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453102" w14:paraId="131B86C3" w14:textId="77777777" w:rsidTr="00F45AE2">
        <w:trPr>
          <w:trHeight w:val="652"/>
          <w:jc w:val="center"/>
        </w:trPr>
        <w:tc>
          <w:tcPr>
            <w:tcW w:w="3335" w:type="dxa"/>
            <w:tcBorders>
              <w:right w:val="single" w:sz="4" w:space="0" w:color="44546A" w:themeColor="text2"/>
            </w:tcBorders>
            <w:shd w:val="clear" w:color="auto" w:fill="1F3864" w:themeFill="accent1" w:themeFillShade="80"/>
          </w:tcPr>
          <w:p w14:paraId="19E58420" w14:textId="77777777" w:rsidR="00E9177F" w:rsidRDefault="00E9177F" w:rsidP="00E9177F">
            <w:pPr>
              <w:jc w:val="center"/>
              <w:rPr>
                <w:rFonts w:cs="Arial"/>
                <w:color w:val="FFFFFF" w:themeColor="background1"/>
                <w:sz w:val="32"/>
                <w:szCs w:val="32"/>
                <w:shd w:val="clear" w:color="auto" w:fill="1F3864" w:themeFill="accent1" w:themeFillShade="80"/>
                <w:lang w:val="en-US"/>
              </w:rPr>
            </w:pPr>
          </w:p>
          <w:p w14:paraId="2FB8F817" w14:textId="319711F7" w:rsidR="00E9177F" w:rsidRPr="00906B87" w:rsidRDefault="00E9177F" w:rsidP="00E9177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977D1D">
              <w:rPr>
                <w:rFonts w:cs="Arial"/>
                <w:color w:val="FFFFFF" w:themeColor="background1"/>
                <w:sz w:val="32"/>
                <w:szCs w:val="32"/>
                <w:shd w:val="clear" w:color="auto" w:fill="1F3864" w:themeFill="accent1" w:themeFillShade="80"/>
                <w:lang w:val="en-US"/>
              </w:rPr>
              <w:t>contribution</w:t>
            </w:r>
          </w:p>
          <w:p w14:paraId="53B8847D" w14:textId="2441C9E7"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2FEA8494" w14:textId="77777777" w:rsidR="00E9177F" w:rsidRDefault="00E9177F" w:rsidP="00906B87">
            <w:pPr>
              <w:jc w:val="center"/>
              <w:rPr>
                <w:rFonts w:cs="Arial"/>
                <w:color w:val="FFFFFF" w:themeColor="background1"/>
                <w:sz w:val="32"/>
                <w:szCs w:val="32"/>
                <w:shd w:val="clear" w:color="auto" w:fill="1F3864" w:themeFill="accent1" w:themeFillShade="80"/>
                <w:lang w:val="en-US"/>
              </w:rPr>
            </w:pPr>
          </w:p>
          <w:p w14:paraId="720499DE" w14:textId="50A49C16" w:rsidR="00742FA8" w:rsidRPr="00906B87" w:rsidRDefault="00E9177F"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300A0D">
              <w:rPr>
                <w:rFonts w:cs="Arial"/>
                <w:color w:val="FFFFFF" w:themeColor="background1"/>
                <w:sz w:val="32"/>
                <w:szCs w:val="32"/>
                <w:shd w:val="clear" w:color="auto" w:fill="1F3864" w:themeFill="accent1" w:themeFillShade="80"/>
                <w:lang w:val="en-US"/>
              </w:rPr>
              <w:t>3</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9A0775" w14:paraId="425D15D4" w14:textId="77777777" w:rsidTr="00F45AE2">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E9177F" w:rsidRDefault="005728A3" w:rsidP="005728A3">
            <w:pPr>
              <w:jc w:val="right"/>
              <w:rPr>
                <w:rFonts w:cstheme="minorHAnsi"/>
                <w:b/>
                <w:bCs/>
                <w:color w:val="002060"/>
                <w:sz w:val="28"/>
                <w:szCs w:val="28"/>
                <w:lang w:val="en-US"/>
              </w:rPr>
            </w:pPr>
            <w:r w:rsidRPr="00E9177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45AE2">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105C65A" w:rsidR="006D3771" w:rsidRPr="006D3771" w:rsidRDefault="00351BFE" w:rsidP="006D3771">
            <w:pPr>
              <w:jc w:val="center"/>
              <w:rPr>
                <w:sz w:val="32"/>
                <w:szCs w:val="32"/>
                <w:lang w:val="en-US"/>
              </w:rPr>
            </w:pPr>
            <w:r>
              <w:rPr>
                <w:sz w:val="32"/>
                <w:szCs w:val="32"/>
                <w:lang w:val="en-US"/>
              </w:rPr>
              <w:t>Hungary</w:t>
            </w:r>
          </w:p>
          <w:p w14:paraId="1EE0812F" w14:textId="73DF6167" w:rsidR="006D3771" w:rsidRDefault="006D3771">
            <w:pPr>
              <w:rPr>
                <w:lang w:val="en-US"/>
              </w:rPr>
            </w:pPr>
          </w:p>
        </w:tc>
      </w:tr>
    </w:tbl>
    <w:p w14:paraId="5D9260C2" w14:textId="55E31E4D" w:rsidR="004A628B" w:rsidRDefault="004A628B" w:rsidP="00972C74">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406EDA1E" w14:textId="77777777" w:rsidR="004D6EFB" w:rsidRPr="00977D1D" w:rsidRDefault="004D6EFB" w:rsidP="004D6EFB">
      <w:pPr>
        <w:rPr>
          <w:rFonts w:cstheme="minorHAnsi"/>
          <w:lang w:val="en-US"/>
        </w:rPr>
      </w:pPr>
    </w:p>
    <w:p w14:paraId="567659C3" w14:textId="77777777" w:rsidR="00442A39" w:rsidRPr="00977D1D" w:rsidRDefault="003E44ED" w:rsidP="00442A39">
      <w:pPr>
        <w:rPr>
          <w:rStyle w:val="Hyperlink"/>
          <w:rFonts w:cstheme="minorHAnsi"/>
          <w:lang w:val="en-US"/>
        </w:rPr>
      </w:pPr>
      <w:hyperlink r:id="rId9" w:history="1">
        <w:r w:rsidR="00442A39" w:rsidRPr="00977D1D">
          <w:rPr>
            <w:rStyle w:val="Hyperlink"/>
            <w:rFonts w:cstheme="minorHAnsi"/>
            <w:lang w:val="en-US"/>
          </w:rPr>
          <w:t>CEPEJ Evaluation Report 2022 - Country Profile Hungary</w:t>
        </w:r>
      </w:hyperlink>
    </w:p>
    <w:p w14:paraId="155E735F" w14:textId="77777777" w:rsidR="00442A39" w:rsidRPr="00977D1D" w:rsidRDefault="00442A39" w:rsidP="00442A39">
      <w:pPr>
        <w:rPr>
          <w:rFonts w:cstheme="minorHAnsi"/>
          <w:lang w:val="en-GB"/>
        </w:rPr>
      </w:pPr>
    </w:p>
    <w:p w14:paraId="4339F16F" w14:textId="0B98EE7A" w:rsidR="00442A39" w:rsidRPr="00977D1D" w:rsidRDefault="003E44ED" w:rsidP="00442A39">
      <w:pPr>
        <w:pStyle w:val="Default"/>
        <w:jc w:val="both"/>
        <w:rPr>
          <w:rFonts w:asciiTheme="minorHAnsi" w:hAnsiTheme="minorHAnsi" w:cstheme="minorHAnsi"/>
          <w:color w:val="auto"/>
          <w:sz w:val="20"/>
          <w:szCs w:val="20"/>
          <w:lang w:val="en-US"/>
        </w:rPr>
      </w:pPr>
      <w:hyperlink r:id="rId10" w:history="1">
        <w:r w:rsidR="00442A39" w:rsidRPr="00977D1D">
          <w:rPr>
            <w:rStyle w:val="Hyperlink"/>
            <w:rFonts w:asciiTheme="minorHAnsi" w:hAnsiTheme="minorHAnsi" w:cstheme="minorHAnsi"/>
            <w:sz w:val="20"/>
            <w:szCs w:val="20"/>
            <w:lang w:val="en-GB"/>
          </w:rPr>
          <w:t>CEPEJ/Scoreboard - Country profile Hungary</w:t>
        </w:r>
      </w:hyperlink>
      <w:r w:rsidR="00442A39" w:rsidRPr="00977D1D">
        <w:rPr>
          <w:rFonts w:asciiTheme="minorHAnsi" w:hAnsiTheme="minorHAnsi" w:cstheme="minorHAnsi"/>
          <w:color w:val="auto"/>
          <w:sz w:val="20"/>
          <w:szCs w:val="20"/>
          <w:lang w:val="en-US"/>
        </w:rPr>
        <w:t xml:space="preserve"> </w:t>
      </w:r>
    </w:p>
    <w:p w14:paraId="20F011A2" w14:textId="77777777" w:rsidR="00442A39" w:rsidRPr="00977D1D" w:rsidRDefault="00442A39" w:rsidP="00442A39">
      <w:pPr>
        <w:pStyle w:val="Default"/>
        <w:jc w:val="both"/>
        <w:rPr>
          <w:rFonts w:asciiTheme="minorHAnsi" w:hAnsiTheme="minorHAnsi" w:cstheme="minorHAnsi"/>
          <w:color w:val="auto"/>
          <w:sz w:val="20"/>
          <w:szCs w:val="20"/>
          <w:lang w:val="en-US"/>
        </w:rPr>
      </w:pPr>
    </w:p>
    <w:p w14:paraId="2F3AC0AF" w14:textId="05016536" w:rsidR="00442A39" w:rsidRPr="00977D1D" w:rsidRDefault="003E44ED" w:rsidP="00442A39">
      <w:pPr>
        <w:pStyle w:val="Subtitle"/>
        <w:rPr>
          <w:rFonts w:ascii="Arial" w:eastAsia="Times New Roman" w:hAnsi="Arial" w:cs="Arial"/>
          <w:color w:val="000000"/>
          <w:sz w:val="20"/>
          <w:szCs w:val="20"/>
          <w:lang w:val="en-US"/>
        </w:rPr>
      </w:pPr>
      <w:hyperlink r:id="rId11" w:history="1">
        <w:r w:rsidR="00442A39" w:rsidRPr="00977D1D">
          <w:rPr>
            <w:rStyle w:val="Hyperlink"/>
            <w:rFonts w:asciiTheme="minorHAnsi" w:eastAsia="Times New Roman" w:hAnsiTheme="minorHAnsi" w:cstheme="minorHAnsi"/>
            <w:sz w:val="20"/>
            <w:szCs w:val="20"/>
            <w:lang w:val="en-GB"/>
          </w:rPr>
          <w:t>CEPEJ General Country profile - Hungary</w:t>
        </w:r>
      </w:hyperlink>
    </w:p>
    <w:p w14:paraId="51141282" w14:textId="77777777" w:rsidR="00977D1D" w:rsidRPr="009A0775" w:rsidRDefault="00977D1D" w:rsidP="00981B6C">
      <w:pPr>
        <w:pStyle w:val="NoSpacing"/>
        <w:rPr>
          <w:lang w:val="en-GB"/>
        </w:rPr>
      </w:pPr>
    </w:p>
    <w:p w14:paraId="6B73914F" w14:textId="04306EB7" w:rsidR="00981B6C" w:rsidRPr="00977D1D" w:rsidRDefault="003E44ED" w:rsidP="00981B6C">
      <w:pPr>
        <w:pStyle w:val="NoSpacing"/>
        <w:rPr>
          <w:rStyle w:val="Hyperlink"/>
          <w:rFonts w:ascii="Calibri" w:hAnsi="Calibri" w:cs="Calibri"/>
          <w:u w:val="none"/>
          <w:shd w:val="clear" w:color="auto" w:fill="FFFFFF"/>
          <w:lang w:val="en-GB"/>
        </w:rPr>
      </w:pPr>
      <w:hyperlink r:id="rId12" w:history="1">
        <w:r w:rsidR="00977D1D" w:rsidRPr="00977D1D">
          <w:rPr>
            <w:rStyle w:val="Hyperlink"/>
            <w:rFonts w:ascii="Calibri" w:hAnsi="Calibri" w:cs="Calibri"/>
            <w:shd w:val="clear" w:color="auto" w:fill="FFFFFF"/>
            <w:lang w:val="en-GB"/>
          </w:rPr>
          <w:t>GRECO 3</w:t>
        </w:r>
        <w:r w:rsidR="00981B6C" w:rsidRPr="00977D1D">
          <w:rPr>
            <w:rStyle w:val="Hyperlink"/>
            <w:rFonts w:ascii="Calibri" w:hAnsi="Calibri" w:cs="Calibri"/>
            <w:shd w:val="clear" w:color="auto" w:fill="FFFFFF"/>
            <w:lang w:val="en-GB"/>
          </w:rPr>
          <w:t>rd Interim Compliance Report</w:t>
        </w:r>
      </w:hyperlink>
      <w:r w:rsidR="00977D1D" w:rsidRPr="00977D1D">
        <w:rPr>
          <w:rStyle w:val="Hyperlink"/>
          <w:rFonts w:ascii="Calibri" w:hAnsi="Calibri" w:cs="Calibri"/>
          <w:color w:val="auto"/>
          <w:u w:val="none"/>
          <w:shd w:val="clear" w:color="auto" w:fill="FFFFFF"/>
          <w:lang w:val="en-GB"/>
        </w:rPr>
        <w:t xml:space="preserve"> (</w:t>
      </w:r>
      <w:r w:rsidR="00977D1D" w:rsidRPr="00977D1D">
        <w:rPr>
          <w:lang w:val="en-GB"/>
        </w:rPr>
        <w:t>8 September 2022)</w:t>
      </w:r>
    </w:p>
    <w:p w14:paraId="4C2785DB" w14:textId="0C70953C" w:rsidR="00981B6C" w:rsidRDefault="00981B6C" w:rsidP="00981B6C">
      <w:pPr>
        <w:rPr>
          <w:lang w:val="en-GB"/>
        </w:rPr>
      </w:pPr>
      <w:r w:rsidRPr="00977D1D">
        <w:rPr>
          <w:lang w:val="en-GB"/>
        </w:rPr>
        <w:t>4</w:t>
      </w:r>
      <w:r w:rsidRPr="00977D1D">
        <w:rPr>
          <w:vertAlign w:val="superscript"/>
          <w:lang w:val="en-GB"/>
        </w:rPr>
        <w:t>th</w:t>
      </w:r>
      <w:r w:rsidRPr="00977D1D">
        <w:rPr>
          <w:lang w:val="en-GB"/>
        </w:rPr>
        <w:t xml:space="preserve"> round: Second Compliance Report in respect of MPs, judges and prosecutors</w:t>
      </w:r>
    </w:p>
    <w:p w14:paraId="5619C42F" w14:textId="3588316A" w:rsidR="00977D1D" w:rsidRDefault="00977D1D" w:rsidP="00981B6C">
      <w:pPr>
        <w:rPr>
          <w:lang w:val="en-GB"/>
        </w:rPr>
      </w:pPr>
    </w:p>
    <w:p w14:paraId="463D31A3" w14:textId="37BCCBBF" w:rsidR="00EB3485" w:rsidRDefault="00977D1D" w:rsidP="00981B6C">
      <w:pPr>
        <w:rPr>
          <w:lang w:val="en-GB"/>
        </w:rPr>
      </w:pPr>
      <w:r>
        <w:rPr>
          <w:lang w:val="en-GB"/>
        </w:rPr>
        <w:t xml:space="preserve">Execution of judgments in </w:t>
      </w:r>
      <w:hyperlink r:id="rId13" w:history="1">
        <w:r w:rsidRPr="00977D1D">
          <w:rPr>
            <w:rStyle w:val="Hyperlink"/>
            <w:lang w:val="en-GB"/>
          </w:rPr>
          <w:t>Hungary</w:t>
        </w:r>
      </w:hyperlink>
      <w:r>
        <w:rPr>
          <w:lang w:val="en-GB"/>
        </w:rPr>
        <w:t xml:space="preserve"> </w:t>
      </w:r>
    </w:p>
    <w:tbl>
      <w:tblPr>
        <w:tblW w:w="9914" w:type="dxa"/>
        <w:shd w:val="clear" w:color="auto" w:fill="FFFFFF"/>
        <w:tblCellMar>
          <w:left w:w="0" w:type="dxa"/>
          <w:right w:w="0" w:type="dxa"/>
        </w:tblCellMar>
        <w:tblLook w:val="04A0" w:firstRow="1" w:lastRow="0" w:firstColumn="1" w:lastColumn="0" w:noHBand="0" w:noVBand="1"/>
      </w:tblPr>
      <w:tblGrid>
        <w:gridCol w:w="537"/>
        <w:gridCol w:w="9072"/>
        <w:gridCol w:w="70"/>
        <w:gridCol w:w="235"/>
      </w:tblGrid>
      <w:tr w:rsidR="00EB3485" w:rsidRPr="009A0775" w14:paraId="3DD8F8A8" w14:textId="77777777" w:rsidTr="002B34F6">
        <w:trPr>
          <w:gridAfter w:val="1"/>
          <w:wAfter w:w="960" w:type="dxa"/>
        </w:trPr>
        <w:tc>
          <w:tcPr>
            <w:tcW w:w="8680" w:type="dxa"/>
            <w:gridSpan w:val="2"/>
            <w:shd w:val="clear" w:color="auto" w:fill="FFFFFF"/>
            <w:tcMar>
              <w:top w:w="0" w:type="dxa"/>
              <w:left w:w="108" w:type="dxa"/>
              <w:bottom w:w="0" w:type="dxa"/>
              <w:right w:w="108" w:type="dxa"/>
            </w:tcMar>
            <w:hideMark/>
          </w:tcPr>
          <w:p w14:paraId="665B4245" w14:textId="620903F8" w:rsidR="000F4B69" w:rsidRPr="000F4B69" w:rsidRDefault="00EB3485" w:rsidP="000F4B69">
            <w:pPr>
              <w:spacing w:before="240"/>
              <w:rPr>
                <w:rFonts w:cstheme="minorHAnsi"/>
                <w:color w:val="333333"/>
                <w:lang w:val="en-GB"/>
              </w:rPr>
            </w:pPr>
            <w:r w:rsidRPr="009A0775">
              <w:rPr>
                <w:rFonts w:cstheme="minorHAnsi"/>
                <w:color w:val="333333"/>
                <w:lang w:val="en-GB"/>
              </w:rPr>
              <w:t>Gubacsi group (Application No. 44686/07)</w:t>
            </w:r>
          </w:p>
          <w:tbl>
            <w:tblPr>
              <w:tblW w:w="9393" w:type="dxa"/>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9393"/>
            </w:tblGrid>
            <w:tr w:rsidR="000F4B69" w:rsidRPr="000F4B69" w14:paraId="6283D0C4" w14:textId="77777777" w:rsidTr="000F4B69">
              <w:tblPrEx>
                <w:tblCellMar>
                  <w:top w:w="0" w:type="dxa"/>
                  <w:bottom w:w="0" w:type="dxa"/>
                </w:tblCellMar>
              </w:tblPrEx>
              <w:trPr>
                <w:trHeight w:val="176"/>
              </w:trPr>
              <w:tc>
                <w:tcPr>
                  <w:tcW w:w="9393" w:type="dxa"/>
                  <w:tcBorders>
                    <w:top w:val="nil"/>
                    <w:left w:val="nil"/>
                    <w:bottom w:val="nil"/>
                    <w:right w:val="nil"/>
                  </w:tcBorders>
                </w:tcPr>
                <w:p w14:paraId="560A419C" w14:textId="4A442322" w:rsidR="000F4B69" w:rsidRPr="000F4B69" w:rsidRDefault="000F4B69" w:rsidP="000F4B69">
                  <w:pPr>
                    <w:autoSpaceDE w:val="0"/>
                    <w:autoSpaceDN w:val="0"/>
                    <w:adjustRightInd w:val="0"/>
                    <w:jc w:val="both"/>
                    <w:rPr>
                      <w:rFonts w:ascii="Calibri" w:hAnsi="Calibri" w:cs="Calibri"/>
                      <w:color w:val="000000"/>
                      <w:lang w:val="en-GB"/>
                    </w:rPr>
                  </w:pPr>
                  <w:r w:rsidRPr="000F4B69">
                    <w:rPr>
                      <w:rFonts w:ascii="Calibri" w:hAnsi="Calibri" w:cs="Calibri"/>
                      <w:b/>
                      <w:bCs/>
                      <w:color w:val="000000"/>
                      <w:lang w:val="en-GB"/>
                    </w:rPr>
                    <w:t xml:space="preserve">Inhuman and degrading treatment by law enforcement officers </w:t>
                  </w:r>
                  <w:r w:rsidRPr="000F4B69">
                    <w:rPr>
                      <w:rFonts w:ascii="Calibri" w:hAnsi="Calibri" w:cs="Calibri"/>
                      <w:color w:val="000000"/>
                      <w:lang w:val="en-GB"/>
                    </w:rPr>
                    <w:t xml:space="preserve">and/or the lack of adequate investigations. </w:t>
                  </w:r>
                </w:p>
              </w:tc>
            </w:tr>
          </w:tbl>
          <w:p w14:paraId="03434AB1" w14:textId="0CC0D0B2" w:rsidR="000F4B69" w:rsidRPr="009A0775" w:rsidRDefault="000F4B69">
            <w:pPr>
              <w:spacing w:before="240"/>
              <w:rPr>
                <w:rFonts w:cstheme="minorHAnsi"/>
                <w:color w:val="333333"/>
                <w:lang w:val="en-GB"/>
              </w:rPr>
            </w:pPr>
          </w:p>
        </w:tc>
        <w:tc>
          <w:tcPr>
            <w:tcW w:w="274" w:type="dxa"/>
            <w:tcBorders>
              <w:top w:val="nil"/>
              <w:left w:val="nil"/>
              <w:bottom w:val="nil"/>
              <w:right w:val="nil"/>
            </w:tcBorders>
            <w:shd w:val="clear" w:color="auto" w:fill="FFFFFF"/>
            <w:vAlign w:val="center"/>
            <w:hideMark/>
          </w:tcPr>
          <w:p w14:paraId="4795187B" w14:textId="77777777" w:rsidR="00EB3485" w:rsidRPr="00EB3485" w:rsidRDefault="00EB3485">
            <w:pPr>
              <w:rPr>
                <w:rFonts w:ascii="Open Sans" w:hAnsi="Open Sans" w:cs="Open Sans"/>
                <w:color w:val="333333"/>
                <w:lang w:val="en-GB"/>
              </w:rPr>
            </w:pPr>
          </w:p>
        </w:tc>
      </w:tr>
      <w:tr w:rsidR="00EB3485" w14:paraId="1DA8AE2B" w14:textId="77777777" w:rsidTr="002B34F6">
        <w:trPr>
          <w:gridAfter w:val="1"/>
          <w:wAfter w:w="960" w:type="dxa"/>
        </w:trPr>
        <w:tc>
          <w:tcPr>
            <w:tcW w:w="422" w:type="dxa"/>
            <w:shd w:val="clear" w:color="auto" w:fill="FFFFFF"/>
            <w:tcMar>
              <w:top w:w="0" w:type="dxa"/>
              <w:left w:w="108" w:type="dxa"/>
              <w:bottom w:w="0" w:type="dxa"/>
              <w:right w:w="108" w:type="dxa"/>
            </w:tcMar>
            <w:hideMark/>
          </w:tcPr>
          <w:p w14:paraId="6523EDDC" w14:textId="77777777" w:rsidR="00EB3485" w:rsidRPr="009A0775" w:rsidRDefault="00EB3485">
            <w:pPr>
              <w:rPr>
                <w:rFonts w:cstheme="minorHAnsi"/>
                <w:lang w:val="en-GB"/>
              </w:rPr>
            </w:pPr>
          </w:p>
        </w:tc>
        <w:tc>
          <w:tcPr>
            <w:tcW w:w="8258" w:type="dxa"/>
            <w:shd w:val="clear" w:color="auto" w:fill="FFFFFF"/>
            <w:tcMar>
              <w:top w:w="0" w:type="dxa"/>
              <w:left w:w="108" w:type="dxa"/>
              <w:bottom w:w="0" w:type="dxa"/>
              <w:right w:w="108" w:type="dxa"/>
            </w:tcMar>
            <w:hideMark/>
          </w:tcPr>
          <w:p w14:paraId="2E69055D" w14:textId="77777777" w:rsidR="00EB3485" w:rsidRPr="009A0775" w:rsidRDefault="003E44ED">
            <w:pPr>
              <w:pStyle w:val="coesource"/>
              <w:spacing w:before="96" w:beforeAutospacing="0" w:after="0" w:afterAutospacing="0"/>
              <w:rPr>
                <w:rFonts w:asciiTheme="minorHAnsi" w:hAnsiTheme="minorHAnsi" w:cstheme="minorHAnsi"/>
                <w:color w:val="000000"/>
                <w:sz w:val="20"/>
                <w:szCs w:val="20"/>
              </w:rPr>
            </w:pPr>
            <w:hyperlink r:id="rId14" w:history="1">
              <w:r w:rsidR="00EB3485" w:rsidRPr="009A0775">
                <w:rPr>
                  <w:rStyle w:val="Hyperlink"/>
                  <w:rFonts w:asciiTheme="minorHAnsi" w:eastAsiaTheme="majorEastAsia" w:hAnsiTheme="minorHAnsi" w:cstheme="minorHAnsi"/>
                  <w:color w:val="129AF0"/>
                  <w:sz w:val="20"/>
                  <w:szCs w:val="20"/>
                </w:rPr>
                <w:t>CM/Del/Dec(2022)1451/H46-16</w:t>
              </w:r>
            </w:hyperlink>
          </w:p>
        </w:tc>
        <w:tc>
          <w:tcPr>
            <w:tcW w:w="274" w:type="dxa"/>
            <w:tcBorders>
              <w:top w:val="nil"/>
              <w:left w:val="nil"/>
              <w:bottom w:val="nil"/>
              <w:right w:val="nil"/>
            </w:tcBorders>
            <w:shd w:val="clear" w:color="auto" w:fill="FFFFFF"/>
            <w:vAlign w:val="center"/>
            <w:hideMark/>
          </w:tcPr>
          <w:p w14:paraId="0DFF7E9B" w14:textId="77777777" w:rsidR="00EB3485" w:rsidRDefault="00EB3485">
            <w:pPr>
              <w:rPr>
                <w:rFonts w:ascii="Verdana" w:hAnsi="Verdana" w:cs="Open Sans"/>
                <w:color w:val="000000"/>
                <w:sz w:val="18"/>
                <w:szCs w:val="18"/>
              </w:rPr>
            </w:pPr>
          </w:p>
        </w:tc>
      </w:tr>
      <w:tr w:rsidR="00EB3485" w:rsidRPr="009A0775" w14:paraId="7BEB9BEF" w14:textId="77777777" w:rsidTr="002B34F6">
        <w:trPr>
          <w:gridAfter w:val="1"/>
          <w:wAfter w:w="960" w:type="dxa"/>
        </w:trPr>
        <w:tc>
          <w:tcPr>
            <w:tcW w:w="8680" w:type="dxa"/>
            <w:gridSpan w:val="2"/>
            <w:shd w:val="clear" w:color="auto" w:fill="FFFFFF"/>
            <w:tcMar>
              <w:top w:w="0" w:type="dxa"/>
              <w:left w:w="108" w:type="dxa"/>
              <w:bottom w:w="0" w:type="dxa"/>
              <w:right w:w="108" w:type="dxa"/>
            </w:tcMar>
            <w:hideMark/>
          </w:tcPr>
          <w:p w14:paraId="190D935B" w14:textId="2322BC8C" w:rsidR="000F4B69" w:rsidRPr="000F4B69" w:rsidRDefault="00EB3485" w:rsidP="000F4B69">
            <w:pPr>
              <w:spacing w:before="240"/>
              <w:rPr>
                <w:rFonts w:cstheme="minorHAnsi"/>
                <w:color w:val="333333"/>
                <w:lang w:val="en-GB"/>
              </w:rPr>
            </w:pPr>
            <w:r w:rsidRPr="000F4B69">
              <w:rPr>
                <w:rFonts w:cstheme="minorHAnsi"/>
                <w:color w:val="333333"/>
                <w:lang w:val="en-GB"/>
              </w:rPr>
              <w:t>Shaw group (Tonello) (Application Nos. 6457/09+, 46524/14)</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464"/>
            </w:tblGrid>
            <w:tr w:rsidR="000F4B69" w:rsidRPr="000F4B69" w14:paraId="3BCE151F" w14:textId="77777777" w:rsidTr="000F4B69">
              <w:tblPrEx>
                <w:tblCellMar>
                  <w:top w:w="0" w:type="dxa"/>
                  <w:bottom w:w="0" w:type="dxa"/>
                </w:tblCellMar>
              </w:tblPrEx>
              <w:trPr>
                <w:trHeight w:val="176"/>
              </w:trPr>
              <w:tc>
                <w:tcPr>
                  <w:tcW w:w="9393" w:type="dxa"/>
                  <w:tcBorders>
                    <w:top w:val="nil"/>
                    <w:left w:val="nil"/>
                    <w:bottom w:val="nil"/>
                    <w:right w:val="nil"/>
                  </w:tcBorders>
                </w:tcPr>
                <w:p w14:paraId="38DAC541" w14:textId="7E08654A" w:rsidR="000F4B69" w:rsidRPr="000F4B69" w:rsidRDefault="000F4B69" w:rsidP="000F4B69">
                  <w:pPr>
                    <w:autoSpaceDE w:val="0"/>
                    <w:autoSpaceDN w:val="0"/>
                    <w:adjustRightInd w:val="0"/>
                    <w:jc w:val="both"/>
                    <w:rPr>
                      <w:rFonts w:ascii="Calibri" w:hAnsi="Calibri" w:cs="Calibri"/>
                      <w:color w:val="000000"/>
                      <w:lang w:val="en-GB"/>
                    </w:rPr>
                  </w:pPr>
                  <w:r w:rsidRPr="000F4B69">
                    <w:rPr>
                      <w:rFonts w:ascii="Calibri" w:hAnsi="Calibri" w:cs="Calibri"/>
                      <w:b/>
                      <w:bCs/>
                      <w:color w:val="000000"/>
                      <w:lang w:val="en-GB"/>
                    </w:rPr>
                    <w:t xml:space="preserve">Authorities’ failure to enforce court decisions </w:t>
                  </w:r>
                  <w:r w:rsidRPr="000F4B69">
                    <w:rPr>
                      <w:rFonts w:ascii="Calibri" w:hAnsi="Calibri" w:cs="Calibri"/>
                      <w:color w:val="000000"/>
                      <w:lang w:val="en-GB"/>
                    </w:rPr>
                    <w:t xml:space="preserve">ordering return to applicant of his daughter abducted by the mother. </w:t>
                  </w:r>
                </w:p>
              </w:tc>
            </w:tr>
          </w:tbl>
          <w:p w14:paraId="6D5B14E3" w14:textId="4A4B2421" w:rsidR="000F4B69" w:rsidRPr="009A0775" w:rsidRDefault="000F4B69">
            <w:pPr>
              <w:spacing w:before="240"/>
              <w:rPr>
                <w:rFonts w:cstheme="minorHAnsi"/>
                <w:color w:val="333333"/>
                <w:lang w:val="en-GB"/>
              </w:rPr>
            </w:pPr>
          </w:p>
        </w:tc>
        <w:tc>
          <w:tcPr>
            <w:tcW w:w="274" w:type="dxa"/>
            <w:tcBorders>
              <w:top w:val="nil"/>
              <w:left w:val="nil"/>
              <w:bottom w:val="nil"/>
              <w:right w:val="nil"/>
            </w:tcBorders>
            <w:shd w:val="clear" w:color="auto" w:fill="FFFFFF"/>
            <w:vAlign w:val="center"/>
            <w:hideMark/>
          </w:tcPr>
          <w:p w14:paraId="5A3D4778" w14:textId="77777777" w:rsidR="00EB3485" w:rsidRPr="00EB3485" w:rsidRDefault="00EB3485">
            <w:pPr>
              <w:rPr>
                <w:rFonts w:ascii="Open Sans" w:hAnsi="Open Sans" w:cs="Open Sans"/>
                <w:color w:val="333333"/>
                <w:lang w:val="en-GB"/>
              </w:rPr>
            </w:pPr>
          </w:p>
        </w:tc>
      </w:tr>
      <w:tr w:rsidR="00EB3485" w14:paraId="6963F1C9" w14:textId="77777777" w:rsidTr="002B34F6">
        <w:trPr>
          <w:gridAfter w:val="1"/>
          <w:wAfter w:w="960" w:type="dxa"/>
        </w:trPr>
        <w:tc>
          <w:tcPr>
            <w:tcW w:w="422" w:type="dxa"/>
            <w:shd w:val="clear" w:color="auto" w:fill="FFFFFF"/>
            <w:tcMar>
              <w:top w:w="0" w:type="dxa"/>
              <w:left w:w="108" w:type="dxa"/>
              <w:bottom w:w="0" w:type="dxa"/>
              <w:right w:w="108" w:type="dxa"/>
            </w:tcMar>
            <w:hideMark/>
          </w:tcPr>
          <w:p w14:paraId="1C97A5BD" w14:textId="77777777" w:rsidR="00EB3485" w:rsidRPr="009A0775" w:rsidRDefault="00EB3485">
            <w:pPr>
              <w:rPr>
                <w:rFonts w:cstheme="minorHAnsi"/>
                <w:lang w:val="en-GB"/>
              </w:rPr>
            </w:pPr>
          </w:p>
        </w:tc>
        <w:tc>
          <w:tcPr>
            <w:tcW w:w="8258" w:type="dxa"/>
            <w:shd w:val="clear" w:color="auto" w:fill="FFFFFF"/>
            <w:tcMar>
              <w:top w:w="0" w:type="dxa"/>
              <w:left w:w="108" w:type="dxa"/>
              <w:bottom w:w="0" w:type="dxa"/>
              <w:right w:w="108" w:type="dxa"/>
            </w:tcMar>
            <w:hideMark/>
          </w:tcPr>
          <w:p w14:paraId="00BE0959" w14:textId="2D56C991" w:rsidR="00EB3485" w:rsidRPr="009A0775" w:rsidRDefault="003E44ED">
            <w:pPr>
              <w:pStyle w:val="coesource"/>
              <w:spacing w:before="96" w:beforeAutospacing="0" w:after="0" w:afterAutospacing="0"/>
              <w:rPr>
                <w:rFonts w:asciiTheme="minorHAnsi" w:hAnsiTheme="minorHAnsi" w:cstheme="minorHAnsi"/>
                <w:color w:val="000000"/>
                <w:sz w:val="20"/>
                <w:szCs w:val="20"/>
              </w:rPr>
            </w:pPr>
            <w:hyperlink r:id="rId15" w:history="1">
              <w:r w:rsidR="00EB3485" w:rsidRPr="009A0775">
                <w:rPr>
                  <w:rStyle w:val="Hyperlink"/>
                  <w:rFonts w:asciiTheme="minorHAnsi" w:eastAsiaTheme="majorEastAsia" w:hAnsiTheme="minorHAnsi" w:cstheme="minorHAnsi"/>
                  <w:color w:val="129AF0"/>
                  <w:sz w:val="20"/>
                  <w:szCs w:val="20"/>
                </w:rPr>
                <w:t>CM/Del/Dec(2022)1451/H46-17</w:t>
              </w:r>
            </w:hyperlink>
          </w:p>
        </w:tc>
        <w:tc>
          <w:tcPr>
            <w:tcW w:w="0" w:type="auto"/>
            <w:shd w:val="clear" w:color="auto" w:fill="FFFFFF"/>
            <w:vAlign w:val="center"/>
            <w:hideMark/>
          </w:tcPr>
          <w:p w14:paraId="15794BF7" w14:textId="77777777" w:rsidR="00EB3485" w:rsidRDefault="00EB3485"/>
        </w:tc>
      </w:tr>
      <w:tr w:rsidR="00EB3485" w:rsidRPr="009A0775" w14:paraId="76355B33" w14:textId="77777777" w:rsidTr="002B34F6">
        <w:trPr>
          <w:gridAfter w:val="1"/>
          <w:wAfter w:w="960" w:type="dxa"/>
        </w:trPr>
        <w:tc>
          <w:tcPr>
            <w:tcW w:w="8680" w:type="dxa"/>
            <w:gridSpan w:val="2"/>
            <w:shd w:val="clear" w:color="auto" w:fill="FFFFFF"/>
            <w:tcMar>
              <w:top w:w="0" w:type="dxa"/>
              <w:left w:w="108" w:type="dxa"/>
              <w:bottom w:w="0" w:type="dxa"/>
              <w:right w:w="108" w:type="dxa"/>
            </w:tcMar>
            <w:hideMark/>
          </w:tcPr>
          <w:p w14:paraId="236F561F" w14:textId="7CB21B86" w:rsidR="000F4B69" w:rsidRPr="000F4B69" w:rsidRDefault="00EB3485" w:rsidP="000F4B69">
            <w:pPr>
              <w:spacing w:before="240"/>
              <w:rPr>
                <w:rFonts w:cstheme="minorHAnsi"/>
                <w:color w:val="333333"/>
                <w:lang w:val="en-GB"/>
              </w:rPr>
            </w:pPr>
            <w:r w:rsidRPr="009A0775">
              <w:rPr>
                <w:rFonts w:cstheme="minorHAnsi"/>
                <w:color w:val="333333"/>
                <w:lang w:val="en-GB"/>
              </w:rPr>
              <w:t>Ilias and Ahmed group (Application No. 47287/15)</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464"/>
            </w:tblGrid>
            <w:tr w:rsidR="000F4B69" w:rsidRPr="000F4B69" w14:paraId="34432D41" w14:textId="77777777" w:rsidTr="000F4B69">
              <w:tblPrEx>
                <w:tblCellMar>
                  <w:top w:w="0" w:type="dxa"/>
                  <w:bottom w:w="0" w:type="dxa"/>
                </w:tblCellMar>
              </w:tblPrEx>
              <w:trPr>
                <w:trHeight w:val="176"/>
              </w:trPr>
              <w:tc>
                <w:tcPr>
                  <w:tcW w:w="0" w:type="auto"/>
                  <w:tcBorders>
                    <w:top w:val="nil"/>
                    <w:left w:val="nil"/>
                    <w:bottom w:val="nil"/>
                    <w:right w:val="nil"/>
                  </w:tcBorders>
                </w:tcPr>
                <w:p w14:paraId="0147A2F4" w14:textId="4C5890A6" w:rsidR="000F4B69" w:rsidRPr="000F4B69" w:rsidRDefault="000F4B69" w:rsidP="000F4B69">
                  <w:pPr>
                    <w:autoSpaceDE w:val="0"/>
                    <w:autoSpaceDN w:val="0"/>
                    <w:adjustRightInd w:val="0"/>
                    <w:ind w:right="-754"/>
                    <w:rPr>
                      <w:rFonts w:ascii="Calibri" w:hAnsi="Calibri" w:cs="Calibri"/>
                      <w:color w:val="000000"/>
                      <w:lang w:val="en-GB"/>
                    </w:rPr>
                  </w:pPr>
                  <w:r w:rsidRPr="000F4B69">
                    <w:rPr>
                      <w:rFonts w:ascii="Calibri" w:hAnsi="Calibri" w:cs="Calibri"/>
                      <w:b/>
                      <w:bCs/>
                      <w:color w:val="000000"/>
                      <w:lang w:val="en-GB"/>
                    </w:rPr>
                    <w:t xml:space="preserve">Authorities’ failure to assess the risks of ill-treatment </w:t>
                  </w:r>
                  <w:r w:rsidRPr="000F4B69">
                    <w:rPr>
                      <w:rFonts w:ascii="Calibri" w:hAnsi="Calibri" w:cs="Calibri"/>
                      <w:color w:val="000000"/>
                      <w:lang w:val="en-GB"/>
                    </w:rPr>
                    <w:t xml:space="preserve">before expelling the applicants, asylum-seekers, to a “safe third country”. </w:t>
                  </w:r>
                </w:p>
              </w:tc>
            </w:tr>
          </w:tbl>
          <w:p w14:paraId="26D4B3F8" w14:textId="4F34538F" w:rsidR="000F4B69" w:rsidRPr="009A0775" w:rsidRDefault="000F4B69">
            <w:pPr>
              <w:spacing w:before="240"/>
              <w:rPr>
                <w:rFonts w:cstheme="minorHAnsi"/>
                <w:color w:val="333333"/>
                <w:lang w:val="en-GB"/>
              </w:rPr>
            </w:pPr>
          </w:p>
        </w:tc>
        <w:tc>
          <w:tcPr>
            <w:tcW w:w="274" w:type="dxa"/>
            <w:tcBorders>
              <w:top w:val="nil"/>
              <w:left w:val="nil"/>
              <w:bottom w:val="nil"/>
              <w:right w:val="nil"/>
            </w:tcBorders>
            <w:shd w:val="clear" w:color="auto" w:fill="FFFFFF"/>
            <w:vAlign w:val="center"/>
            <w:hideMark/>
          </w:tcPr>
          <w:p w14:paraId="4908EB3D" w14:textId="77777777" w:rsidR="00EB3485" w:rsidRPr="00EB3485" w:rsidRDefault="00EB3485">
            <w:pPr>
              <w:rPr>
                <w:rFonts w:ascii="Open Sans" w:hAnsi="Open Sans" w:cs="Open Sans"/>
                <w:color w:val="333333"/>
                <w:lang w:val="en-GB"/>
              </w:rPr>
            </w:pPr>
          </w:p>
        </w:tc>
      </w:tr>
      <w:tr w:rsidR="00EB3485" w14:paraId="5E57D28B" w14:textId="77777777" w:rsidTr="002B34F6">
        <w:trPr>
          <w:gridAfter w:val="1"/>
          <w:wAfter w:w="960" w:type="dxa"/>
        </w:trPr>
        <w:tc>
          <w:tcPr>
            <w:tcW w:w="422" w:type="dxa"/>
            <w:shd w:val="clear" w:color="auto" w:fill="FFFFFF"/>
            <w:tcMar>
              <w:top w:w="0" w:type="dxa"/>
              <w:left w:w="108" w:type="dxa"/>
              <w:bottom w:w="0" w:type="dxa"/>
              <w:right w:w="108" w:type="dxa"/>
            </w:tcMar>
            <w:hideMark/>
          </w:tcPr>
          <w:p w14:paraId="17C9A4A7" w14:textId="77777777" w:rsidR="00EB3485" w:rsidRPr="009A0775" w:rsidRDefault="00EB3485">
            <w:pPr>
              <w:rPr>
                <w:rFonts w:cstheme="minorHAnsi"/>
                <w:lang w:val="en-GB"/>
              </w:rPr>
            </w:pPr>
          </w:p>
        </w:tc>
        <w:tc>
          <w:tcPr>
            <w:tcW w:w="8258" w:type="dxa"/>
            <w:shd w:val="clear" w:color="auto" w:fill="FFFFFF"/>
            <w:tcMar>
              <w:top w:w="0" w:type="dxa"/>
              <w:left w:w="108" w:type="dxa"/>
              <w:bottom w:w="0" w:type="dxa"/>
              <w:right w:w="108" w:type="dxa"/>
            </w:tcMar>
            <w:hideMark/>
          </w:tcPr>
          <w:p w14:paraId="2DBE478D" w14:textId="77777777" w:rsidR="00EB3485" w:rsidRPr="009A0775" w:rsidRDefault="003E44ED">
            <w:pPr>
              <w:pStyle w:val="coesource"/>
              <w:spacing w:before="96" w:beforeAutospacing="0" w:after="0" w:afterAutospacing="0"/>
              <w:rPr>
                <w:rFonts w:asciiTheme="minorHAnsi" w:hAnsiTheme="minorHAnsi" w:cstheme="minorHAnsi"/>
                <w:color w:val="000000"/>
                <w:sz w:val="20"/>
                <w:szCs w:val="20"/>
              </w:rPr>
            </w:pPr>
            <w:hyperlink r:id="rId16" w:history="1">
              <w:r w:rsidR="00EB3485" w:rsidRPr="009A0775">
                <w:rPr>
                  <w:rStyle w:val="Hyperlink"/>
                  <w:rFonts w:asciiTheme="minorHAnsi" w:eastAsiaTheme="majorEastAsia" w:hAnsiTheme="minorHAnsi" w:cstheme="minorHAnsi"/>
                  <w:color w:val="129AF0"/>
                  <w:sz w:val="20"/>
                  <w:szCs w:val="20"/>
                </w:rPr>
                <w:t>CM/Del/Dec(2022)1443/H46-11</w:t>
              </w:r>
            </w:hyperlink>
          </w:p>
        </w:tc>
        <w:tc>
          <w:tcPr>
            <w:tcW w:w="274" w:type="dxa"/>
            <w:tcBorders>
              <w:top w:val="nil"/>
              <w:left w:val="nil"/>
              <w:bottom w:val="nil"/>
              <w:right w:val="nil"/>
            </w:tcBorders>
            <w:shd w:val="clear" w:color="auto" w:fill="FFFFFF"/>
            <w:vAlign w:val="center"/>
            <w:hideMark/>
          </w:tcPr>
          <w:p w14:paraId="77CBBE7E" w14:textId="77777777" w:rsidR="00EB3485" w:rsidRDefault="00EB3485">
            <w:pPr>
              <w:rPr>
                <w:rFonts w:ascii="Verdana" w:hAnsi="Verdana" w:cs="Open Sans"/>
                <w:color w:val="000000"/>
                <w:sz w:val="18"/>
                <w:szCs w:val="18"/>
              </w:rPr>
            </w:pPr>
          </w:p>
        </w:tc>
      </w:tr>
      <w:tr w:rsidR="00EB3485" w:rsidRPr="009A0775" w14:paraId="0C49FC79" w14:textId="77777777" w:rsidTr="002B34F6">
        <w:trPr>
          <w:gridAfter w:val="1"/>
          <w:wAfter w:w="960" w:type="dxa"/>
        </w:trPr>
        <w:tc>
          <w:tcPr>
            <w:tcW w:w="8680" w:type="dxa"/>
            <w:gridSpan w:val="2"/>
            <w:shd w:val="clear" w:color="auto" w:fill="FFFFFF"/>
            <w:tcMar>
              <w:top w:w="0" w:type="dxa"/>
              <w:left w:w="108" w:type="dxa"/>
              <w:bottom w:w="0" w:type="dxa"/>
              <w:right w:w="108" w:type="dxa"/>
            </w:tcMar>
            <w:hideMark/>
          </w:tcPr>
          <w:p w14:paraId="2B5BC041" w14:textId="33E3FD55" w:rsidR="000F4B69" w:rsidRPr="000F4B69" w:rsidRDefault="00EB3485" w:rsidP="000F4B69">
            <w:pPr>
              <w:spacing w:before="240"/>
              <w:rPr>
                <w:rFonts w:cstheme="minorHAnsi"/>
                <w:color w:val="333333"/>
                <w:lang w:val="en-GB"/>
              </w:rPr>
            </w:pPr>
            <w:r w:rsidRPr="009A0775">
              <w:rPr>
                <w:rFonts w:cstheme="minorHAnsi"/>
                <w:color w:val="333333"/>
                <w:lang w:val="en-GB"/>
              </w:rPr>
              <w:t>László Magyar group (Application No. 73593/10)</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464"/>
            </w:tblGrid>
            <w:tr w:rsidR="000F4B69" w:rsidRPr="000F4B69" w14:paraId="52A6C469" w14:textId="77777777" w:rsidTr="000F4B69">
              <w:tblPrEx>
                <w:tblCellMar>
                  <w:top w:w="0" w:type="dxa"/>
                  <w:bottom w:w="0" w:type="dxa"/>
                </w:tblCellMar>
              </w:tblPrEx>
              <w:trPr>
                <w:trHeight w:val="80"/>
              </w:trPr>
              <w:tc>
                <w:tcPr>
                  <w:tcW w:w="9251" w:type="dxa"/>
                  <w:tcBorders>
                    <w:top w:val="nil"/>
                    <w:left w:val="nil"/>
                    <w:bottom w:val="nil"/>
                    <w:right w:val="nil"/>
                  </w:tcBorders>
                </w:tcPr>
                <w:p w14:paraId="79EB4AF0" w14:textId="5FCC18E5" w:rsidR="000F4B69" w:rsidRPr="000F4B69" w:rsidRDefault="000F4B69" w:rsidP="000F4B69">
                  <w:pPr>
                    <w:autoSpaceDE w:val="0"/>
                    <w:autoSpaceDN w:val="0"/>
                    <w:adjustRightInd w:val="0"/>
                    <w:rPr>
                      <w:rFonts w:ascii="Calibri" w:hAnsi="Calibri" w:cs="Calibri"/>
                      <w:color w:val="000000"/>
                      <w:lang w:val="en-GB"/>
                    </w:rPr>
                  </w:pPr>
                  <w:r w:rsidRPr="000F4B69">
                    <w:rPr>
                      <w:rFonts w:ascii="Calibri" w:hAnsi="Calibri" w:cs="Calibri"/>
                      <w:b/>
                      <w:bCs/>
                      <w:color w:val="000000"/>
                      <w:lang w:val="en-GB"/>
                    </w:rPr>
                    <w:t xml:space="preserve">Life sentence without parole </w:t>
                  </w:r>
                  <w:r w:rsidRPr="000F4B69">
                    <w:rPr>
                      <w:rFonts w:ascii="Calibri" w:hAnsi="Calibri" w:cs="Calibri"/>
                      <w:color w:val="000000"/>
                      <w:lang w:val="en-GB"/>
                    </w:rPr>
                    <w:t>in combination with the lack of an adequate review mechanism of this sentence</w:t>
                  </w:r>
                  <w:r w:rsidRPr="000F4B69">
                    <w:rPr>
                      <w:rFonts w:ascii="Calibri" w:hAnsi="Calibri" w:cs="Calibri"/>
                      <w:b/>
                      <w:bCs/>
                      <w:color w:val="000000"/>
                      <w:lang w:val="en-GB"/>
                    </w:rPr>
                    <w:t xml:space="preserve">. </w:t>
                  </w:r>
                </w:p>
              </w:tc>
            </w:tr>
          </w:tbl>
          <w:p w14:paraId="11FBD54F" w14:textId="3D337B4B" w:rsidR="000F4B69" w:rsidRPr="009A0775" w:rsidRDefault="000F4B69">
            <w:pPr>
              <w:spacing w:before="240"/>
              <w:rPr>
                <w:rFonts w:cstheme="minorHAnsi"/>
                <w:color w:val="333333"/>
                <w:lang w:val="en-GB"/>
              </w:rPr>
            </w:pPr>
          </w:p>
        </w:tc>
        <w:tc>
          <w:tcPr>
            <w:tcW w:w="274" w:type="dxa"/>
            <w:tcBorders>
              <w:top w:val="nil"/>
              <w:left w:val="nil"/>
              <w:bottom w:val="nil"/>
              <w:right w:val="nil"/>
            </w:tcBorders>
            <w:shd w:val="clear" w:color="auto" w:fill="FFFFFF"/>
            <w:vAlign w:val="center"/>
            <w:hideMark/>
          </w:tcPr>
          <w:p w14:paraId="0532E363" w14:textId="77777777" w:rsidR="00EB3485" w:rsidRPr="00EB3485" w:rsidRDefault="00EB3485">
            <w:pPr>
              <w:rPr>
                <w:rFonts w:ascii="Open Sans" w:hAnsi="Open Sans" w:cs="Open Sans"/>
                <w:color w:val="333333"/>
                <w:lang w:val="en-GB"/>
              </w:rPr>
            </w:pPr>
          </w:p>
        </w:tc>
      </w:tr>
      <w:tr w:rsidR="00EB3485" w14:paraId="16D37F94" w14:textId="77777777" w:rsidTr="002B34F6">
        <w:trPr>
          <w:gridAfter w:val="1"/>
          <w:wAfter w:w="960" w:type="dxa"/>
        </w:trPr>
        <w:tc>
          <w:tcPr>
            <w:tcW w:w="422" w:type="dxa"/>
            <w:shd w:val="clear" w:color="auto" w:fill="FFFFFF"/>
            <w:tcMar>
              <w:top w:w="0" w:type="dxa"/>
              <w:left w:w="108" w:type="dxa"/>
              <w:bottom w:w="0" w:type="dxa"/>
              <w:right w:w="108" w:type="dxa"/>
            </w:tcMar>
            <w:hideMark/>
          </w:tcPr>
          <w:p w14:paraId="52FD6664" w14:textId="77777777" w:rsidR="00EB3485" w:rsidRPr="009A0775" w:rsidRDefault="00EB3485">
            <w:pPr>
              <w:rPr>
                <w:rFonts w:cstheme="minorHAnsi"/>
                <w:lang w:val="en-GB"/>
              </w:rPr>
            </w:pPr>
          </w:p>
        </w:tc>
        <w:tc>
          <w:tcPr>
            <w:tcW w:w="8258" w:type="dxa"/>
            <w:shd w:val="clear" w:color="auto" w:fill="FFFFFF"/>
            <w:tcMar>
              <w:top w:w="0" w:type="dxa"/>
              <w:left w:w="108" w:type="dxa"/>
              <w:bottom w:w="0" w:type="dxa"/>
              <w:right w:w="108" w:type="dxa"/>
            </w:tcMar>
            <w:hideMark/>
          </w:tcPr>
          <w:p w14:paraId="5E4DEB0F" w14:textId="77777777" w:rsidR="00EB3485" w:rsidRPr="009A0775" w:rsidRDefault="003E44ED">
            <w:pPr>
              <w:pStyle w:val="coesource"/>
              <w:spacing w:before="96" w:beforeAutospacing="0" w:after="0" w:afterAutospacing="0"/>
              <w:rPr>
                <w:rFonts w:asciiTheme="minorHAnsi" w:hAnsiTheme="minorHAnsi" w:cstheme="minorHAnsi"/>
                <w:color w:val="000000"/>
                <w:sz w:val="20"/>
                <w:szCs w:val="20"/>
              </w:rPr>
            </w:pPr>
            <w:hyperlink r:id="rId17" w:history="1">
              <w:r w:rsidR="00EB3485" w:rsidRPr="009A0775">
                <w:rPr>
                  <w:rStyle w:val="Hyperlink"/>
                  <w:rFonts w:asciiTheme="minorHAnsi" w:eastAsiaTheme="majorEastAsia" w:hAnsiTheme="minorHAnsi" w:cstheme="minorHAnsi"/>
                  <w:color w:val="129AF0"/>
                  <w:sz w:val="20"/>
                  <w:szCs w:val="20"/>
                </w:rPr>
                <w:t>CM/Del/Dec(2022)1443/H46-12</w:t>
              </w:r>
            </w:hyperlink>
          </w:p>
        </w:tc>
        <w:tc>
          <w:tcPr>
            <w:tcW w:w="0" w:type="auto"/>
            <w:shd w:val="clear" w:color="auto" w:fill="FFFFFF"/>
            <w:vAlign w:val="center"/>
            <w:hideMark/>
          </w:tcPr>
          <w:p w14:paraId="6E3F8B64" w14:textId="77777777" w:rsidR="00EB3485" w:rsidRDefault="00EB3485"/>
        </w:tc>
      </w:tr>
      <w:tr w:rsidR="00EB3485" w:rsidRPr="009A0775" w14:paraId="74DA339C" w14:textId="77777777" w:rsidTr="002B34F6">
        <w:trPr>
          <w:gridAfter w:val="2"/>
          <w:wAfter w:w="1234" w:type="dxa"/>
        </w:trPr>
        <w:tc>
          <w:tcPr>
            <w:tcW w:w="8680" w:type="dxa"/>
            <w:gridSpan w:val="2"/>
            <w:shd w:val="clear" w:color="auto" w:fill="FFFFFF"/>
            <w:tcMar>
              <w:top w:w="0" w:type="dxa"/>
              <w:left w:w="108" w:type="dxa"/>
              <w:bottom w:w="0" w:type="dxa"/>
              <w:right w:w="108" w:type="dxa"/>
            </w:tcMar>
            <w:hideMark/>
          </w:tcPr>
          <w:p w14:paraId="77A2B9C2" w14:textId="77777777" w:rsidR="00C472AA" w:rsidRDefault="00C472AA" w:rsidP="00C472AA">
            <w:pPr>
              <w:autoSpaceDE w:val="0"/>
              <w:autoSpaceDN w:val="0"/>
              <w:adjustRightInd w:val="0"/>
              <w:rPr>
                <w:rStyle w:val="s7d2086b4"/>
              </w:rPr>
            </w:pPr>
          </w:p>
          <w:p w14:paraId="69CDC060" w14:textId="60E2CB6B" w:rsidR="00C472AA" w:rsidRPr="00C472AA" w:rsidRDefault="00C472AA" w:rsidP="00C472AA">
            <w:pPr>
              <w:autoSpaceDE w:val="0"/>
              <w:autoSpaceDN w:val="0"/>
              <w:adjustRightInd w:val="0"/>
              <w:rPr>
                <w:rFonts w:cstheme="minorHAnsi"/>
                <w:color w:val="000000"/>
                <w:lang w:val="en-GB"/>
              </w:rPr>
            </w:pPr>
            <w:r w:rsidRPr="00C472AA">
              <w:rPr>
                <w:rStyle w:val="s7d2086b4"/>
                <w:rFonts w:cstheme="minorHAnsi"/>
                <w:lang w:val="en-GB"/>
              </w:rPr>
              <w:t>Horváth and Kis</w:t>
            </w:r>
            <w:r w:rsidRPr="00C472AA">
              <w:rPr>
                <w:rStyle w:val="s7d2086b4"/>
                <w:rFonts w:cstheme="minorHAnsi"/>
                <w:lang w:val="en-GB"/>
              </w:rPr>
              <w:t>s (Application No. 11146/11)</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464"/>
            </w:tblGrid>
            <w:tr w:rsidR="00C472AA" w:rsidRPr="00C472AA" w14:paraId="3D3A30DD" w14:textId="77777777" w:rsidTr="000F4B69">
              <w:tblPrEx>
                <w:tblCellMar>
                  <w:top w:w="0" w:type="dxa"/>
                  <w:bottom w:w="0" w:type="dxa"/>
                </w:tblCellMar>
              </w:tblPrEx>
              <w:trPr>
                <w:trHeight w:val="80"/>
              </w:trPr>
              <w:tc>
                <w:tcPr>
                  <w:tcW w:w="8967" w:type="dxa"/>
                  <w:tcBorders>
                    <w:top w:val="nil"/>
                    <w:left w:val="nil"/>
                    <w:bottom w:val="nil"/>
                    <w:right w:val="nil"/>
                  </w:tcBorders>
                </w:tcPr>
                <w:p w14:paraId="155A1DE9" w14:textId="4B2034A1" w:rsidR="00C472AA" w:rsidRPr="00C472AA" w:rsidRDefault="00C472AA" w:rsidP="00C472AA">
                  <w:pPr>
                    <w:autoSpaceDE w:val="0"/>
                    <w:autoSpaceDN w:val="0"/>
                    <w:adjustRightInd w:val="0"/>
                    <w:rPr>
                      <w:rFonts w:cstheme="minorHAnsi"/>
                      <w:color w:val="000000"/>
                      <w:lang w:val="en-GB"/>
                    </w:rPr>
                  </w:pPr>
                  <w:r w:rsidRPr="00C472AA">
                    <w:rPr>
                      <w:rFonts w:cstheme="minorHAnsi"/>
                      <w:b/>
                      <w:bCs/>
                      <w:color w:val="000000"/>
                      <w:lang w:val="en-GB"/>
                    </w:rPr>
                    <w:t xml:space="preserve">Discriminatory assignment of Roma children </w:t>
                  </w:r>
                  <w:r w:rsidRPr="00C472AA">
                    <w:rPr>
                      <w:rFonts w:cstheme="minorHAnsi"/>
                      <w:color w:val="000000"/>
                      <w:lang w:val="en-GB"/>
                    </w:rPr>
                    <w:t xml:space="preserve">to special primary schools for children with mental </w:t>
                  </w:r>
                  <w:r w:rsidR="000F4B69">
                    <w:rPr>
                      <w:rFonts w:cstheme="minorHAnsi"/>
                      <w:color w:val="000000"/>
                      <w:lang w:val="en-GB"/>
                    </w:rPr>
                    <w:t xml:space="preserve">  </w:t>
                  </w:r>
                  <w:r w:rsidRPr="00C472AA">
                    <w:rPr>
                      <w:rFonts w:cstheme="minorHAnsi"/>
                      <w:color w:val="000000"/>
                      <w:lang w:val="en-GB"/>
                    </w:rPr>
                    <w:t xml:space="preserve">disabilities. </w:t>
                  </w:r>
                </w:p>
              </w:tc>
            </w:tr>
            <w:tr w:rsidR="00C472AA" w:rsidRPr="00C472AA" w14:paraId="70FB3325" w14:textId="77777777" w:rsidTr="000F4B69">
              <w:tblPrEx>
                <w:tblCellMar>
                  <w:top w:w="0" w:type="dxa"/>
                  <w:bottom w:w="0" w:type="dxa"/>
                </w:tblCellMar>
              </w:tblPrEx>
              <w:trPr>
                <w:trHeight w:val="80"/>
              </w:trPr>
              <w:tc>
                <w:tcPr>
                  <w:tcW w:w="8967" w:type="dxa"/>
                  <w:tcBorders>
                    <w:top w:val="nil"/>
                    <w:left w:val="nil"/>
                    <w:bottom w:val="nil"/>
                    <w:right w:val="nil"/>
                  </w:tcBorders>
                </w:tcPr>
                <w:p w14:paraId="2C5C6E2B" w14:textId="3E4E05A6" w:rsidR="00C472AA" w:rsidRPr="000F4B69" w:rsidRDefault="00C472AA" w:rsidP="00C472AA">
                  <w:pPr>
                    <w:autoSpaceDE w:val="0"/>
                    <w:autoSpaceDN w:val="0"/>
                    <w:adjustRightInd w:val="0"/>
                    <w:rPr>
                      <w:rFonts w:cstheme="minorHAnsi"/>
                      <w:b/>
                      <w:bCs/>
                      <w:color w:val="000000"/>
                      <w:lang w:val="en-GB"/>
                    </w:rPr>
                  </w:pPr>
                  <w:r w:rsidRPr="000F4B69">
                    <w:rPr>
                      <w:rStyle w:val="Strong"/>
                      <w:rFonts w:cstheme="minorHAnsi"/>
                      <w:color w:val="333333"/>
                      <w:lang w:val="en-GB"/>
                    </w:rPr>
                    <w:t xml:space="preserve">       </w:t>
                  </w:r>
                  <w:hyperlink r:id="rId18" w:history="1">
                    <w:r w:rsidRPr="000F4B69">
                      <w:rPr>
                        <w:rStyle w:val="Hyperlink"/>
                        <w:rFonts w:cstheme="minorHAnsi"/>
                        <w:lang w:val="en-GB"/>
                      </w:rPr>
                      <w:t>CM/Del/Dec(2022)1436/H46-9</w:t>
                    </w:r>
                  </w:hyperlink>
                </w:p>
              </w:tc>
            </w:tr>
          </w:tbl>
          <w:p w14:paraId="2D2A0BD9" w14:textId="37301A71" w:rsidR="000F4B69" w:rsidRPr="000F4B69" w:rsidRDefault="00EB3485" w:rsidP="000F4B69">
            <w:pPr>
              <w:spacing w:before="240"/>
              <w:rPr>
                <w:rFonts w:cstheme="minorHAnsi"/>
                <w:color w:val="333333"/>
                <w:lang w:val="en-GB"/>
              </w:rPr>
            </w:pPr>
            <w:r w:rsidRPr="009A0775">
              <w:rPr>
                <w:rFonts w:cstheme="minorHAnsi"/>
                <w:color w:val="333333"/>
                <w:lang w:val="en-GB"/>
              </w:rPr>
              <w:t>Rana (Application No. 40888/17)</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464"/>
            </w:tblGrid>
            <w:tr w:rsidR="000F4B69" w:rsidRPr="000F4B69" w14:paraId="6AF10A14" w14:textId="77777777" w:rsidTr="000F4B69">
              <w:tblPrEx>
                <w:tblCellMar>
                  <w:top w:w="0" w:type="dxa"/>
                  <w:bottom w:w="0" w:type="dxa"/>
                </w:tblCellMar>
              </w:tblPrEx>
              <w:trPr>
                <w:trHeight w:val="177"/>
              </w:trPr>
              <w:tc>
                <w:tcPr>
                  <w:tcW w:w="0" w:type="auto"/>
                  <w:tcBorders>
                    <w:top w:val="nil"/>
                    <w:left w:val="nil"/>
                    <w:bottom w:val="nil"/>
                    <w:right w:val="nil"/>
                  </w:tcBorders>
                </w:tcPr>
                <w:p w14:paraId="41155880" w14:textId="7C5B6CC8" w:rsidR="000F4B69" w:rsidRPr="000F4B69" w:rsidRDefault="000F4B69" w:rsidP="000F4B69">
                  <w:pPr>
                    <w:autoSpaceDE w:val="0"/>
                    <w:autoSpaceDN w:val="0"/>
                    <w:adjustRightInd w:val="0"/>
                    <w:rPr>
                      <w:rFonts w:ascii="Calibri" w:hAnsi="Calibri" w:cs="Calibri"/>
                      <w:color w:val="000000"/>
                      <w:lang w:val="en-GB"/>
                    </w:rPr>
                  </w:pPr>
                  <w:r w:rsidRPr="000F4B69">
                    <w:rPr>
                      <w:rFonts w:ascii="Calibri" w:hAnsi="Calibri" w:cs="Calibri"/>
                      <w:b/>
                      <w:bCs/>
                      <w:color w:val="000000"/>
                      <w:lang w:val="en-GB"/>
                    </w:rPr>
                    <w:t xml:space="preserve">Lack of legislation governing gender reassignment and name-changing procedure </w:t>
                  </w:r>
                  <w:r w:rsidRPr="000F4B69">
                    <w:rPr>
                      <w:rFonts w:ascii="Calibri" w:hAnsi="Calibri" w:cs="Calibri"/>
                      <w:color w:val="000000"/>
                      <w:lang w:val="en-GB"/>
                    </w:rPr>
                    <w:t xml:space="preserve">of lawfully settled third country nationals. </w:t>
                  </w:r>
                </w:p>
              </w:tc>
            </w:tr>
          </w:tbl>
          <w:p w14:paraId="1A5CCABB" w14:textId="60185C1D" w:rsidR="000F4B69" w:rsidRPr="009A0775" w:rsidRDefault="000F4B69">
            <w:pPr>
              <w:spacing w:before="240"/>
              <w:rPr>
                <w:rFonts w:cstheme="minorHAnsi"/>
                <w:color w:val="333333"/>
                <w:lang w:val="en-GB"/>
              </w:rPr>
            </w:pPr>
          </w:p>
        </w:tc>
      </w:tr>
      <w:tr w:rsidR="00EB3485" w14:paraId="1282B8BB" w14:textId="77777777" w:rsidTr="002B34F6">
        <w:trPr>
          <w:gridAfter w:val="2"/>
          <w:wAfter w:w="1234" w:type="dxa"/>
        </w:trPr>
        <w:tc>
          <w:tcPr>
            <w:tcW w:w="422" w:type="dxa"/>
            <w:shd w:val="clear" w:color="auto" w:fill="FFFFFF"/>
            <w:tcMar>
              <w:top w:w="0" w:type="dxa"/>
              <w:left w:w="108" w:type="dxa"/>
              <w:bottom w:w="0" w:type="dxa"/>
              <w:right w:w="108" w:type="dxa"/>
            </w:tcMar>
            <w:hideMark/>
          </w:tcPr>
          <w:p w14:paraId="41F1AA4C" w14:textId="77777777" w:rsidR="00EB3485" w:rsidRPr="009A0775" w:rsidRDefault="00EB3485">
            <w:pPr>
              <w:rPr>
                <w:rFonts w:cstheme="minorHAnsi"/>
                <w:lang w:val="en-GB"/>
              </w:rPr>
            </w:pPr>
          </w:p>
        </w:tc>
        <w:tc>
          <w:tcPr>
            <w:tcW w:w="8258" w:type="dxa"/>
            <w:shd w:val="clear" w:color="auto" w:fill="FFFFFF"/>
            <w:tcMar>
              <w:top w:w="0" w:type="dxa"/>
              <w:left w:w="108" w:type="dxa"/>
              <w:bottom w:w="0" w:type="dxa"/>
              <w:right w:w="108" w:type="dxa"/>
            </w:tcMar>
            <w:hideMark/>
          </w:tcPr>
          <w:p w14:paraId="6F1EFAA7" w14:textId="77777777" w:rsidR="00EB3485" w:rsidRPr="009A0775" w:rsidRDefault="003E44ED">
            <w:pPr>
              <w:pStyle w:val="coesource"/>
              <w:spacing w:before="96" w:beforeAutospacing="0" w:after="0" w:afterAutospacing="0"/>
              <w:rPr>
                <w:rFonts w:asciiTheme="minorHAnsi" w:hAnsiTheme="minorHAnsi" w:cstheme="minorHAnsi"/>
                <w:color w:val="000000"/>
                <w:sz w:val="20"/>
                <w:szCs w:val="20"/>
              </w:rPr>
            </w:pPr>
            <w:hyperlink r:id="rId19" w:history="1">
              <w:r w:rsidR="00EB3485" w:rsidRPr="009A0775">
                <w:rPr>
                  <w:rStyle w:val="Hyperlink"/>
                  <w:rFonts w:asciiTheme="minorHAnsi" w:eastAsiaTheme="majorEastAsia" w:hAnsiTheme="minorHAnsi" w:cstheme="minorHAnsi"/>
                  <w:color w:val="129AF0"/>
                  <w:sz w:val="20"/>
                  <w:szCs w:val="20"/>
                </w:rPr>
                <w:t>CM/Del/Dec(2022)1436/H46-10</w:t>
              </w:r>
            </w:hyperlink>
          </w:p>
        </w:tc>
      </w:tr>
      <w:tr w:rsidR="002B34F6" w:rsidRPr="009A0775" w14:paraId="71B542F5" w14:textId="77777777" w:rsidTr="002B34F6">
        <w:tc>
          <w:tcPr>
            <w:tcW w:w="9914" w:type="dxa"/>
            <w:gridSpan w:val="4"/>
            <w:shd w:val="clear" w:color="auto" w:fill="FFFFFF"/>
            <w:tcMar>
              <w:top w:w="0" w:type="dxa"/>
              <w:left w:w="108" w:type="dxa"/>
              <w:bottom w:w="0" w:type="dxa"/>
              <w:right w:w="108" w:type="dxa"/>
            </w:tcMar>
          </w:tcPr>
          <w:p w14:paraId="42C20E3A" w14:textId="310C128B" w:rsidR="009A0775" w:rsidRPr="009A0775" w:rsidRDefault="002B34F6" w:rsidP="009A0775">
            <w:pPr>
              <w:spacing w:before="240"/>
              <w:rPr>
                <w:rFonts w:cstheme="minorHAnsi"/>
                <w:color w:val="333333"/>
                <w:lang w:val="en-GB"/>
              </w:rPr>
            </w:pPr>
            <w:r w:rsidRPr="009A0775">
              <w:rPr>
                <w:rFonts w:cstheme="minorHAnsi"/>
                <w:color w:val="333333"/>
                <w:lang w:val="en-GB"/>
              </w:rPr>
              <w:t>Baka  (Application No. 20261/12)</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9698"/>
            </w:tblGrid>
            <w:tr w:rsidR="009A0775" w:rsidRPr="009A0775" w14:paraId="433DB2D2" w14:textId="77777777" w:rsidTr="009A0775">
              <w:tblPrEx>
                <w:tblCellMar>
                  <w:top w:w="0" w:type="dxa"/>
                  <w:bottom w:w="0" w:type="dxa"/>
                </w:tblCellMar>
              </w:tblPrEx>
              <w:trPr>
                <w:trHeight w:val="177"/>
              </w:trPr>
              <w:tc>
                <w:tcPr>
                  <w:tcW w:w="0" w:type="auto"/>
                  <w:tcBorders>
                    <w:top w:val="nil"/>
                    <w:left w:val="nil"/>
                    <w:bottom w:val="nil"/>
                    <w:right w:val="nil"/>
                  </w:tcBorders>
                </w:tcPr>
                <w:p w14:paraId="29A893E0" w14:textId="08234923" w:rsidR="009A0775" w:rsidRPr="009A0775" w:rsidRDefault="009A0775" w:rsidP="009A0775">
                  <w:pPr>
                    <w:autoSpaceDE w:val="0"/>
                    <w:autoSpaceDN w:val="0"/>
                    <w:adjustRightInd w:val="0"/>
                    <w:rPr>
                      <w:rFonts w:ascii="Calibri" w:hAnsi="Calibri" w:cs="Calibri"/>
                      <w:color w:val="000000"/>
                      <w:lang w:val="en-GB"/>
                    </w:rPr>
                  </w:pPr>
                  <w:r w:rsidRPr="009A0775">
                    <w:rPr>
                      <w:rFonts w:ascii="Calibri" w:hAnsi="Calibri" w:cs="Calibri"/>
                      <w:b/>
                      <w:bCs/>
                      <w:color w:val="000000"/>
                      <w:lang w:val="en-GB"/>
                    </w:rPr>
                    <w:t xml:space="preserve">Lack of access to a court </w:t>
                  </w:r>
                  <w:r w:rsidRPr="009A0775">
                    <w:rPr>
                      <w:rFonts w:ascii="Calibri" w:hAnsi="Calibri" w:cs="Calibri"/>
                      <w:color w:val="000000"/>
                      <w:lang w:val="en-GB"/>
                    </w:rPr>
                    <w:t xml:space="preserve">as regards the premature termination of the applicant’ s mandate as President of the Supreme Court which also led to a </w:t>
                  </w:r>
                  <w:r w:rsidRPr="009A0775">
                    <w:rPr>
                      <w:rFonts w:ascii="Calibri" w:hAnsi="Calibri" w:cs="Calibri"/>
                      <w:b/>
                      <w:bCs/>
                      <w:color w:val="000000"/>
                      <w:lang w:val="en-GB"/>
                    </w:rPr>
                    <w:t>violation of his right to freedom of expression</w:t>
                  </w:r>
                  <w:r w:rsidRPr="009A0775">
                    <w:rPr>
                      <w:rFonts w:ascii="Calibri" w:hAnsi="Calibri" w:cs="Calibri"/>
                      <w:color w:val="000000"/>
                      <w:lang w:val="en-GB"/>
                    </w:rPr>
                    <w:t xml:space="preserve">. </w:t>
                  </w:r>
                </w:p>
              </w:tc>
            </w:tr>
          </w:tbl>
          <w:p w14:paraId="053F8A9C" w14:textId="39819456" w:rsidR="009A0775" w:rsidRPr="009A0775" w:rsidRDefault="009A0775">
            <w:pPr>
              <w:spacing w:before="240"/>
              <w:rPr>
                <w:rFonts w:cstheme="minorHAnsi"/>
                <w:color w:val="333333"/>
                <w:lang w:val="en-GB"/>
              </w:rPr>
            </w:pPr>
          </w:p>
        </w:tc>
      </w:tr>
      <w:tr w:rsidR="002B34F6" w14:paraId="218513B6" w14:textId="77777777" w:rsidTr="002B34F6">
        <w:tc>
          <w:tcPr>
            <w:tcW w:w="9914" w:type="dxa"/>
            <w:gridSpan w:val="4"/>
            <w:shd w:val="clear" w:color="auto" w:fill="FFFFFF"/>
            <w:tcMar>
              <w:top w:w="0" w:type="dxa"/>
              <w:left w:w="108" w:type="dxa"/>
              <w:bottom w:w="0" w:type="dxa"/>
              <w:right w:w="108" w:type="dxa"/>
            </w:tcMar>
          </w:tcPr>
          <w:p w14:paraId="3E536CE3" w14:textId="7E24DEF3" w:rsidR="002B34F6" w:rsidRPr="009A0775" w:rsidRDefault="002B34F6">
            <w:pPr>
              <w:pStyle w:val="coesource"/>
              <w:spacing w:before="96" w:beforeAutospacing="0" w:after="0" w:afterAutospacing="0"/>
              <w:rPr>
                <w:rFonts w:asciiTheme="minorHAnsi" w:hAnsiTheme="minorHAnsi" w:cstheme="minorHAnsi"/>
                <w:color w:val="000000"/>
                <w:sz w:val="20"/>
                <w:szCs w:val="20"/>
              </w:rPr>
            </w:pPr>
            <w:r w:rsidRPr="009A0775">
              <w:rPr>
                <w:rFonts w:asciiTheme="minorHAnsi" w:hAnsiTheme="minorHAnsi" w:cstheme="minorHAnsi"/>
                <w:color w:val="000000"/>
                <w:sz w:val="20"/>
                <w:szCs w:val="20"/>
                <w:lang w:val="en-GB"/>
              </w:rPr>
              <w:t xml:space="preserve">      </w:t>
            </w:r>
            <w:hyperlink r:id="rId20" w:history="1">
              <w:r w:rsidRPr="009A0775">
                <w:rPr>
                  <w:rStyle w:val="Hyperlink"/>
                  <w:rFonts w:asciiTheme="minorHAnsi" w:eastAsiaTheme="majorEastAsia" w:hAnsiTheme="minorHAnsi" w:cstheme="minorHAnsi"/>
                  <w:color w:val="129AF0"/>
                  <w:sz w:val="20"/>
                  <w:szCs w:val="20"/>
                </w:rPr>
                <w:t>CM/Del/Dec(2022)1428/H46-14</w:t>
              </w:r>
            </w:hyperlink>
          </w:p>
        </w:tc>
      </w:tr>
      <w:tr w:rsidR="002B34F6" w:rsidRPr="009A0775" w14:paraId="2E621D48" w14:textId="77777777" w:rsidTr="002B34F6">
        <w:tc>
          <w:tcPr>
            <w:tcW w:w="9914" w:type="dxa"/>
            <w:gridSpan w:val="4"/>
            <w:shd w:val="clear" w:color="auto" w:fill="FFFFFF"/>
            <w:tcMar>
              <w:top w:w="0" w:type="dxa"/>
              <w:left w:w="108" w:type="dxa"/>
              <w:bottom w:w="0" w:type="dxa"/>
              <w:right w:w="108" w:type="dxa"/>
            </w:tcMar>
          </w:tcPr>
          <w:p w14:paraId="2D84AA9B" w14:textId="0DF2FD22" w:rsidR="009A0775" w:rsidRPr="009A0775" w:rsidRDefault="002B34F6" w:rsidP="009A0775">
            <w:pPr>
              <w:spacing w:before="240"/>
              <w:rPr>
                <w:rFonts w:cstheme="minorHAnsi"/>
                <w:color w:val="333333"/>
                <w:lang w:val="en-GB"/>
              </w:rPr>
            </w:pPr>
            <w:r w:rsidRPr="009A0775">
              <w:rPr>
                <w:rFonts w:cstheme="minorHAnsi"/>
                <w:color w:val="333333"/>
                <w:lang w:val="en-GB"/>
              </w:rPr>
              <w:t>Szabó and Vissy (Application No. 37138/14)</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7067"/>
            </w:tblGrid>
            <w:tr w:rsidR="009A0775" w:rsidRPr="009A0775" w14:paraId="5413E108" w14:textId="77777777" w:rsidTr="009A0775">
              <w:tblPrEx>
                <w:tblCellMar>
                  <w:top w:w="0" w:type="dxa"/>
                  <w:bottom w:w="0" w:type="dxa"/>
                </w:tblCellMar>
              </w:tblPrEx>
              <w:trPr>
                <w:trHeight w:val="80"/>
              </w:trPr>
              <w:tc>
                <w:tcPr>
                  <w:tcW w:w="0" w:type="auto"/>
                  <w:tcBorders>
                    <w:top w:val="nil"/>
                    <w:left w:val="nil"/>
                    <w:bottom w:val="nil"/>
                    <w:right w:val="nil"/>
                  </w:tcBorders>
                </w:tcPr>
                <w:p w14:paraId="5591C3DD" w14:textId="77777777" w:rsidR="009A0775" w:rsidRPr="009A0775" w:rsidRDefault="009A0775" w:rsidP="009A0775">
                  <w:pPr>
                    <w:autoSpaceDE w:val="0"/>
                    <w:autoSpaceDN w:val="0"/>
                    <w:adjustRightInd w:val="0"/>
                    <w:rPr>
                      <w:rFonts w:ascii="Calibri" w:hAnsi="Calibri" w:cs="Calibri"/>
                      <w:color w:val="000000"/>
                      <w:lang w:val="en-GB"/>
                    </w:rPr>
                  </w:pPr>
                  <w:r w:rsidRPr="009A0775">
                    <w:rPr>
                      <w:rFonts w:ascii="Calibri" w:hAnsi="Calibri" w:cs="Calibri"/>
                      <w:color w:val="000000"/>
                      <w:lang w:val="en-GB"/>
                    </w:rPr>
                    <w:t xml:space="preserve"> Absence of sufficient guarantees against abuse in</w:t>
                  </w:r>
                  <w:r w:rsidRPr="009A0775">
                    <w:rPr>
                      <w:rFonts w:ascii="Calibri" w:hAnsi="Calibri" w:cs="Calibri"/>
                      <w:b/>
                      <w:bCs/>
                      <w:color w:val="000000"/>
                      <w:lang w:val="en-GB"/>
                    </w:rPr>
                    <w:t xml:space="preserve"> legislation on secret surveillance. </w:t>
                  </w:r>
                </w:p>
              </w:tc>
            </w:tr>
          </w:tbl>
          <w:p w14:paraId="29BF63BD" w14:textId="79EBB812" w:rsidR="009A0775" w:rsidRPr="009A0775" w:rsidRDefault="009A0775">
            <w:pPr>
              <w:spacing w:before="240"/>
              <w:rPr>
                <w:rFonts w:cstheme="minorHAnsi"/>
                <w:color w:val="333333"/>
                <w:lang w:val="en-GB"/>
              </w:rPr>
            </w:pPr>
          </w:p>
        </w:tc>
      </w:tr>
      <w:tr w:rsidR="002B34F6" w14:paraId="0495F6A6" w14:textId="77777777" w:rsidTr="002B34F6">
        <w:tc>
          <w:tcPr>
            <w:tcW w:w="9914" w:type="dxa"/>
            <w:gridSpan w:val="4"/>
            <w:shd w:val="clear" w:color="auto" w:fill="FFFFFF"/>
            <w:tcMar>
              <w:top w:w="0" w:type="dxa"/>
              <w:left w:w="108" w:type="dxa"/>
              <w:bottom w:w="0" w:type="dxa"/>
              <w:right w:w="108" w:type="dxa"/>
            </w:tcMar>
            <w:hideMark/>
          </w:tcPr>
          <w:p w14:paraId="1A95EC46" w14:textId="72C493BB" w:rsidR="002B34F6" w:rsidRPr="009A0775" w:rsidRDefault="002B34F6">
            <w:pPr>
              <w:pStyle w:val="coesource"/>
              <w:spacing w:before="96" w:beforeAutospacing="0" w:after="0" w:afterAutospacing="0"/>
              <w:rPr>
                <w:rFonts w:asciiTheme="minorHAnsi" w:hAnsiTheme="minorHAnsi" w:cstheme="minorHAnsi"/>
                <w:color w:val="000000"/>
                <w:sz w:val="20"/>
                <w:szCs w:val="20"/>
              </w:rPr>
            </w:pPr>
            <w:r w:rsidRPr="009A0775">
              <w:rPr>
                <w:rFonts w:asciiTheme="minorHAnsi" w:hAnsiTheme="minorHAnsi" w:cstheme="minorHAnsi"/>
                <w:color w:val="000000"/>
                <w:sz w:val="20"/>
                <w:szCs w:val="20"/>
                <w:lang w:val="en-GB"/>
              </w:rPr>
              <w:t xml:space="preserve">         </w:t>
            </w:r>
            <w:hyperlink r:id="rId21" w:history="1">
              <w:r w:rsidRPr="009A0775">
                <w:rPr>
                  <w:rStyle w:val="Hyperlink"/>
                  <w:rFonts w:asciiTheme="minorHAnsi" w:eastAsiaTheme="majorEastAsia" w:hAnsiTheme="minorHAnsi" w:cstheme="minorHAnsi"/>
                  <w:color w:val="129AF0"/>
                  <w:sz w:val="20"/>
                  <w:szCs w:val="20"/>
                </w:rPr>
                <w:t>CM/Del/Dec(2022)1428/H46-15</w:t>
              </w:r>
            </w:hyperlink>
          </w:p>
        </w:tc>
      </w:tr>
    </w:tbl>
    <w:p w14:paraId="22CF25BE" w14:textId="77777777" w:rsidR="00EB3485" w:rsidRPr="00977D1D" w:rsidRDefault="00EB3485" w:rsidP="00F459D2">
      <w:pPr>
        <w:rPr>
          <w:lang w:val="en-US"/>
        </w:rPr>
      </w:pPr>
    </w:p>
    <w:p w14:paraId="0103FCF9" w14:textId="77777777" w:rsidR="00FD282D" w:rsidRPr="00977D1D" w:rsidRDefault="00FD282D" w:rsidP="00FD282D">
      <w:pPr>
        <w:pStyle w:val="Heading2"/>
        <w:shd w:val="clear" w:color="auto" w:fill="FFFFFF"/>
        <w:spacing w:before="0"/>
        <w:rPr>
          <w:rFonts w:asciiTheme="minorHAnsi" w:hAnsiTheme="minorHAnsi" w:cstheme="minorHAnsi"/>
          <w:color w:val="auto"/>
          <w:sz w:val="20"/>
          <w:szCs w:val="20"/>
          <w:lang w:val="en-US"/>
        </w:rPr>
      </w:pPr>
      <w:r w:rsidRPr="00977D1D">
        <w:rPr>
          <w:rFonts w:asciiTheme="minorHAnsi" w:hAnsiTheme="minorHAnsi" w:cstheme="minorHAnsi"/>
          <w:color w:val="auto"/>
          <w:sz w:val="20"/>
          <w:szCs w:val="20"/>
          <w:lang w:val="en-US"/>
        </w:rPr>
        <w:t>PACE</w:t>
      </w:r>
    </w:p>
    <w:p w14:paraId="34FF18D7" w14:textId="77777777" w:rsidR="00AC46F2" w:rsidRPr="00977D1D" w:rsidRDefault="00AC46F2" w:rsidP="00FD282D">
      <w:pPr>
        <w:pStyle w:val="Heading2"/>
        <w:shd w:val="clear" w:color="auto" w:fill="FFFFFF"/>
        <w:spacing w:before="0"/>
        <w:rPr>
          <w:rFonts w:asciiTheme="minorHAnsi" w:hAnsiTheme="minorHAnsi" w:cstheme="minorHAnsi"/>
          <w:color w:val="auto"/>
          <w:sz w:val="20"/>
          <w:szCs w:val="20"/>
          <w:lang w:val="en-US"/>
        </w:rPr>
      </w:pPr>
      <w:r w:rsidRPr="00977D1D">
        <w:rPr>
          <w:rFonts w:asciiTheme="minorHAnsi" w:hAnsiTheme="minorHAnsi" w:cstheme="minorHAnsi"/>
          <w:color w:val="auto"/>
          <w:sz w:val="20"/>
          <w:szCs w:val="20"/>
          <w:lang w:val="en-US"/>
        </w:rPr>
        <w:t>The honouring of membership obligations to the Council of Europe by Hungary</w:t>
      </w:r>
    </w:p>
    <w:p w14:paraId="78B9FAEF" w14:textId="561178AD" w:rsidR="00DB013C" w:rsidRPr="00977D1D" w:rsidRDefault="003E44ED" w:rsidP="00977D1D">
      <w:pPr>
        <w:pStyle w:val="Default"/>
        <w:jc w:val="both"/>
        <w:rPr>
          <w:color w:val="F49100"/>
          <w:sz w:val="20"/>
          <w:szCs w:val="20"/>
          <w:u w:val="single"/>
          <w:lang w:val="en-GB"/>
        </w:rPr>
      </w:pPr>
      <w:hyperlink r:id="rId22" w:history="1">
        <w:r w:rsidR="00AC46F2" w:rsidRPr="00977D1D">
          <w:rPr>
            <w:rStyle w:val="Hyperlink"/>
            <w:sz w:val="20"/>
            <w:szCs w:val="20"/>
            <w:lang w:val="en-GB"/>
          </w:rPr>
          <w:t>Res 2460 (2022)</w:t>
        </w:r>
      </w:hyperlink>
    </w:p>
    <w:p w14:paraId="64213F43" w14:textId="2CF26B74" w:rsidR="00211FF3" w:rsidRPr="00977D1D" w:rsidRDefault="00211FF3" w:rsidP="004A628B">
      <w:pPr>
        <w:pStyle w:val="Default"/>
        <w:rPr>
          <w:color w:val="auto"/>
          <w:sz w:val="20"/>
          <w:szCs w:val="20"/>
          <w:lang w:val="en-US"/>
        </w:rPr>
      </w:pPr>
    </w:p>
    <w:p w14:paraId="4D028478" w14:textId="77777777" w:rsidR="00A963AC" w:rsidRPr="00977D1D" w:rsidRDefault="00A963AC" w:rsidP="00A963AC">
      <w:pPr>
        <w:rPr>
          <w:lang w:val="en-US"/>
        </w:rPr>
      </w:pPr>
      <w:r w:rsidRPr="00977D1D">
        <w:rPr>
          <w:lang w:val="en-GB"/>
        </w:rPr>
        <w:t>Office of the Commissioner for Human Rights</w:t>
      </w:r>
    </w:p>
    <w:p w14:paraId="069D1BA5" w14:textId="3B4C5379" w:rsidR="00AE6A50" w:rsidRPr="00977D1D" w:rsidRDefault="003E44ED" w:rsidP="00977D1D">
      <w:pPr>
        <w:jc w:val="both"/>
        <w:rPr>
          <w:lang w:val="en-GB"/>
        </w:rPr>
      </w:pPr>
      <w:hyperlink r:id="rId23" w:history="1">
        <w:r w:rsidR="00A963AC" w:rsidRPr="00977D1D">
          <w:rPr>
            <w:rStyle w:val="Hyperlink"/>
            <w:lang w:val="en-GB"/>
          </w:rPr>
          <w:t>Rule 9 submission</w:t>
        </w:r>
      </w:hyperlink>
      <w:r w:rsidR="00A963AC" w:rsidRPr="00977D1D">
        <w:rPr>
          <w:lang w:val="en-GB"/>
        </w:rPr>
        <w:t xml:space="preserve"> in the context of the supervision of the execution of the judgment of the European Court of Human Rights of 21 November 2019 in the case of </w:t>
      </w:r>
      <w:r w:rsidR="00A963AC" w:rsidRPr="00977D1D">
        <w:rPr>
          <w:i/>
          <w:iCs/>
          <w:lang w:val="en-GB"/>
        </w:rPr>
        <w:t>Ilias and Ahmed v. Hungary</w:t>
      </w:r>
      <w:r w:rsidR="00A963AC" w:rsidRPr="00977D1D">
        <w:rPr>
          <w:lang w:val="en-GB"/>
        </w:rPr>
        <w:t>. The Commissioner noted that the underlying issues identified by the Court have not been addressed as laws, policies and practices related to asylum and removal procedures in Hungary remain characterised by a lack of safeguards to ensure compliance with Article 3, Article 4 of Protocol 4 (prohibition of collective expulsions), and Article 13 of the Convention (effective remedies) (</w:t>
      </w:r>
      <w:r w:rsidR="00A963AC" w:rsidRPr="00977D1D">
        <w:rPr>
          <w:rFonts w:cs="Arial"/>
          <w:shd w:val="clear" w:color="auto" w:fill="FFFFFF"/>
          <w:lang w:val="en-GB"/>
        </w:rPr>
        <w:t>published on 31 August 2022</w:t>
      </w:r>
      <w:r w:rsidR="00A963AC" w:rsidRPr="00977D1D">
        <w:rPr>
          <w:lang w:val="en-GB"/>
        </w:rPr>
        <w:t>).</w:t>
      </w:r>
    </w:p>
    <w:p w14:paraId="5C79AE80" w14:textId="69D278CD" w:rsidR="004A628B" w:rsidRDefault="004A628B" w:rsidP="004A628B">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2306059A" w14:textId="77777777" w:rsidR="00977D1D" w:rsidRPr="00977D1D" w:rsidRDefault="003E44ED" w:rsidP="00977D1D">
      <w:pPr>
        <w:pStyle w:val="NoSpacing"/>
        <w:rPr>
          <w:rStyle w:val="Hyperlink"/>
          <w:rFonts w:ascii="Calibri" w:hAnsi="Calibri" w:cs="Calibri"/>
          <w:u w:val="none"/>
          <w:shd w:val="clear" w:color="auto" w:fill="FFFFFF"/>
          <w:lang w:val="en-GB"/>
        </w:rPr>
      </w:pPr>
      <w:hyperlink r:id="rId24" w:history="1">
        <w:r w:rsidR="00977D1D" w:rsidRPr="00977D1D">
          <w:rPr>
            <w:rStyle w:val="Hyperlink"/>
            <w:rFonts w:ascii="Calibri" w:hAnsi="Calibri" w:cs="Calibri"/>
            <w:shd w:val="clear" w:color="auto" w:fill="FFFFFF"/>
            <w:lang w:val="en-GB"/>
          </w:rPr>
          <w:t>GRECO 3rd Interim Compliance Report</w:t>
        </w:r>
      </w:hyperlink>
      <w:r w:rsidR="00977D1D" w:rsidRPr="00977D1D">
        <w:rPr>
          <w:rStyle w:val="Hyperlink"/>
          <w:rFonts w:ascii="Calibri" w:hAnsi="Calibri" w:cs="Calibri"/>
          <w:color w:val="auto"/>
          <w:u w:val="none"/>
          <w:shd w:val="clear" w:color="auto" w:fill="FFFFFF"/>
          <w:lang w:val="en-GB"/>
        </w:rPr>
        <w:t xml:space="preserve"> (</w:t>
      </w:r>
      <w:r w:rsidR="00977D1D" w:rsidRPr="00977D1D">
        <w:rPr>
          <w:lang w:val="en-GB"/>
        </w:rPr>
        <w:t>8 September 2022)</w:t>
      </w:r>
    </w:p>
    <w:p w14:paraId="3911B9B1" w14:textId="77777777" w:rsidR="00977D1D" w:rsidRPr="00977D1D" w:rsidRDefault="00977D1D" w:rsidP="00977D1D">
      <w:pPr>
        <w:rPr>
          <w:lang w:val="en-GB"/>
        </w:rPr>
      </w:pPr>
      <w:r w:rsidRPr="00977D1D">
        <w:rPr>
          <w:lang w:val="en-GB"/>
        </w:rPr>
        <w:t>4</w:t>
      </w:r>
      <w:r w:rsidRPr="00977D1D">
        <w:rPr>
          <w:vertAlign w:val="superscript"/>
          <w:lang w:val="en-GB"/>
        </w:rPr>
        <w:t>th</w:t>
      </w:r>
      <w:r w:rsidRPr="00977D1D">
        <w:rPr>
          <w:lang w:val="en-GB"/>
        </w:rPr>
        <w:t xml:space="preserve"> round: Second Compliance Report in respect of MPs, judges and prosecutors</w:t>
      </w:r>
    </w:p>
    <w:p w14:paraId="0115DE88" w14:textId="77777777" w:rsidR="00FD282D" w:rsidRDefault="00FD282D" w:rsidP="00D5427E">
      <w:pPr>
        <w:rPr>
          <w:highlight w:val="yellow"/>
          <w:lang w:val="en-US"/>
        </w:rPr>
      </w:pPr>
    </w:p>
    <w:p w14:paraId="55BBD1D5" w14:textId="77777777" w:rsidR="00FD282D" w:rsidRPr="005731CA" w:rsidRDefault="00FD282D" w:rsidP="00FD282D">
      <w:pPr>
        <w:pStyle w:val="Heading2"/>
        <w:shd w:val="clear" w:color="auto" w:fill="FFFFFF"/>
        <w:spacing w:before="0"/>
        <w:rPr>
          <w:rFonts w:asciiTheme="minorHAnsi" w:hAnsiTheme="minorHAnsi" w:cstheme="minorHAnsi"/>
          <w:color w:val="auto"/>
          <w:sz w:val="20"/>
          <w:szCs w:val="20"/>
          <w:lang w:val="en-US"/>
        </w:rPr>
      </w:pPr>
      <w:r w:rsidRPr="005731CA">
        <w:rPr>
          <w:rFonts w:asciiTheme="minorHAnsi" w:hAnsiTheme="minorHAnsi" w:cstheme="minorHAnsi"/>
          <w:color w:val="auto"/>
          <w:sz w:val="20"/>
          <w:szCs w:val="20"/>
          <w:lang w:val="en-US"/>
        </w:rPr>
        <w:t>PACE</w:t>
      </w:r>
    </w:p>
    <w:p w14:paraId="216DC0AF" w14:textId="77777777" w:rsidR="00FD282D" w:rsidRPr="005731CA" w:rsidRDefault="00FD282D" w:rsidP="00FD282D">
      <w:pPr>
        <w:pStyle w:val="Heading2"/>
        <w:shd w:val="clear" w:color="auto" w:fill="FFFFFF"/>
        <w:spacing w:before="0"/>
        <w:rPr>
          <w:rFonts w:asciiTheme="minorHAnsi" w:hAnsiTheme="minorHAnsi" w:cstheme="minorHAnsi"/>
          <w:color w:val="auto"/>
          <w:sz w:val="20"/>
          <w:szCs w:val="20"/>
          <w:lang w:val="en-US"/>
        </w:rPr>
      </w:pPr>
      <w:r w:rsidRPr="005731CA">
        <w:rPr>
          <w:rFonts w:asciiTheme="minorHAnsi" w:hAnsiTheme="minorHAnsi" w:cstheme="minorHAnsi"/>
          <w:color w:val="auto"/>
          <w:sz w:val="20"/>
          <w:szCs w:val="20"/>
          <w:lang w:val="en-US"/>
        </w:rPr>
        <w:t>The honouring of membership obligations to the Council of Europe by Hungary</w:t>
      </w:r>
    </w:p>
    <w:p w14:paraId="461E73F4" w14:textId="77777777" w:rsidR="00FD282D" w:rsidRPr="005731CA" w:rsidRDefault="003E44ED" w:rsidP="00FD282D">
      <w:pPr>
        <w:pStyle w:val="Default"/>
        <w:jc w:val="both"/>
        <w:rPr>
          <w:rStyle w:val="Hyperlink"/>
          <w:sz w:val="20"/>
          <w:szCs w:val="20"/>
          <w:lang w:val="en-GB"/>
        </w:rPr>
      </w:pPr>
      <w:hyperlink r:id="rId25" w:history="1">
        <w:r w:rsidR="00FD282D" w:rsidRPr="005731CA">
          <w:rPr>
            <w:rStyle w:val="Hyperlink"/>
            <w:sz w:val="20"/>
            <w:szCs w:val="20"/>
            <w:lang w:val="en-GB"/>
          </w:rPr>
          <w:t>Res 2460 (2022)</w:t>
        </w:r>
      </w:hyperlink>
    </w:p>
    <w:p w14:paraId="2F8D645A" w14:textId="77777777" w:rsidR="00D5427E" w:rsidRDefault="00D5427E" w:rsidP="00734D8B">
      <w:pPr>
        <w:rPr>
          <w:lang w:val="en-US"/>
        </w:rPr>
      </w:pPr>
    </w:p>
    <w:p w14:paraId="3F060345" w14:textId="300DA87F"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64B8480E" w14:textId="50ED913A" w:rsidR="004A628B" w:rsidRDefault="004A628B" w:rsidP="008205F7">
      <w:pPr>
        <w:pStyle w:val="Default"/>
        <w:rPr>
          <w:color w:val="auto"/>
          <w:sz w:val="22"/>
          <w:szCs w:val="22"/>
          <w:lang w:val="en-US"/>
        </w:rPr>
      </w:pPr>
    </w:p>
    <w:p w14:paraId="41521FFB" w14:textId="77777777" w:rsidR="00977D1D" w:rsidRPr="00977D1D" w:rsidRDefault="00977D1D" w:rsidP="00977D1D">
      <w:pPr>
        <w:pStyle w:val="Heading2"/>
        <w:shd w:val="clear" w:color="auto" w:fill="FFFFFF"/>
        <w:spacing w:before="0"/>
        <w:rPr>
          <w:rFonts w:asciiTheme="minorHAnsi" w:hAnsiTheme="minorHAnsi" w:cstheme="minorHAnsi"/>
          <w:color w:val="auto"/>
          <w:sz w:val="20"/>
          <w:szCs w:val="20"/>
          <w:lang w:val="en-US"/>
        </w:rPr>
      </w:pPr>
      <w:r w:rsidRPr="00977D1D">
        <w:rPr>
          <w:rFonts w:asciiTheme="minorHAnsi" w:hAnsiTheme="minorHAnsi" w:cstheme="minorHAnsi"/>
          <w:color w:val="auto"/>
          <w:sz w:val="20"/>
          <w:szCs w:val="20"/>
          <w:lang w:val="en-US"/>
        </w:rPr>
        <w:t>PACE</w:t>
      </w:r>
    </w:p>
    <w:p w14:paraId="06A1C125" w14:textId="77777777" w:rsidR="00977D1D" w:rsidRPr="00977D1D" w:rsidRDefault="00977D1D" w:rsidP="00977D1D">
      <w:pPr>
        <w:pStyle w:val="Heading2"/>
        <w:shd w:val="clear" w:color="auto" w:fill="FFFFFF"/>
        <w:spacing w:before="0"/>
        <w:rPr>
          <w:rFonts w:asciiTheme="minorHAnsi" w:hAnsiTheme="minorHAnsi" w:cstheme="minorHAnsi"/>
          <w:color w:val="auto"/>
          <w:sz w:val="20"/>
          <w:szCs w:val="20"/>
          <w:lang w:val="en-US"/>
        </w:rPr>
      </w:pPr>
      <w:r w:rsidRPr="00977D1D">
        <w:rPr>
          <w:rFonts w:asciiTheme="minorHAnsi" w:hAnsiTheme="minorHAnsi" w:cstheme="minorHAnsi"/>
          <w:color w:val="auto"/>
          <w:sz w:val="20"/>
          <w:szCs w:val="20"/>
          <w:lang w:val="en-US"/>
        </w:rPr>
        <w:t>The honouring of membership obligations to the Council of Europe by Hungary</w:t>
      </w:r>
    </w:p>
    <w:p w14:paraId="527024B7" w14:textId="45C15533" w:rsidR="00C36A7E" w:rsidRPr="00977D1D" w:rsidRDefault="003E44ED" w:rsidP="00977D1D">
      <w:pPr>
        <w:pStyle w:val="Default"/>
        <w:jc w:val="both"/>
        <w:rPr>
          <w:color w:val="F49100"/>
          <w:sz w:val="20"/>
          <w:szCs w:val="20"/>
          <w:u w:val="single"/>
          <w:lang w:val="en-GB"/>
        </w:rPr>
      </w:pPr>
      <w:hyperlink r:id="rId26" w:history="1">
        <w:r w:rsidR="00977D1D" w:rsidRPr="00977D1D">
          <w:rPr>
            <w:rStyle w:val="Hyperlink"/>
            <w:sz w:val="20"/>
            <w:szCs w:val="20"/>
            <w:lang w:val="en-GB"/>
          </w:rPr>
          <w:t>Res 2460 (2022)</w:t>
        </w:r>
      </w:hyperlink>
    </w:p>
    <w:p w14:paraId="05AECE19" w14:textId="216D7598" w:rsidR="004A628B" w:rsidRDefault="004A628B" w:rsidP="00977D1D">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1E4A1385" w14:textId="1ADB9888" w:rsidR="00FA75C2" w:rsidRDefault="00FA75C2" w:rsidP="00FA75C2">
      <w:pPr>
        <w:rPr>
          <w:lang w:val="en-US"/>
        </w:rPr>
      </w:pPr>
    </w:p>
    <w:p w14:paraId="7C68B04C" w14:textId="77777777" w:rsidR="00FA75C2" w:rsidRPr="005731CA" w:rsidRDefault="00FA75C2" w:rsidP="00FA75C2">
      <w:pPr>
        <w:rPr>
          <w:lang w:val="en-US"/>
        </w:rPr>
      </w:pPr>
      <w:r w:rsidRPr="005731CA">
        <w:rPr>
          <w:lang w:val="en-GB"/>
        </w:rPr>
        <w:t>Office of the Commissioner for Human Rights</w:t>
      </w:r>
    </w:p>
    <w:p w14:paraId="57404A38" w14:textId="77777777" w:rsidR="00FA75C2" w:rsidRPr="005731CA" w:rsidRDefault="003E44ED" w:rsidP="00977D1D">
      <w:pPr>
        <w:jc w:val="both"/>
        <w:rPr>
          <w:i/>
          <w:iCs/>
          <w:lang w:val="en-GB"/>
        </w:rPr>
      </w:pPr>
      <w:hyperlink r:id="rId27" w:history="1">
        <w:r w:rsidR="00FA75C2" w:rsidRPr="005731CA">
          <w:rPr>
            <w:rStyle w:val="Hyperlink"/>
            <w:lang w:val="en-GB"/>
          </w:rPr>
          <w:t>Letter</w:t>
        </w:r>
      </w:hyperlink>
      <w:r w:rsidR="00FA75C2" w:rsidRPr="005731CA">
        <w:rPr>
          <w:lang w:val="en-GB"/>
        </w:rPr>
        <w:t xml:space="preserve"> </w:t>
      </w:r>
      <w:r w:rsidR="00FA75C2" w:rsidRPr="005731CA">
        <w:rPr>
          <w:rFonts w:cs="Arial"/>
          <w:shd w:val="clear" w:color="auto" w:fill="FFFFFF"/>
          <w:lang w:val="en-GB"/>
        </w:rPr>
        <w:t xml:space="preserve">from </w:t>
      </w:r>
      <w:r w:rsidR="00FA75C2" w:rsidRPr="005731CA">
        <w:rPr>
          <w:rFonts w:cs="Arial"/>
          <w:bCs/>
          <w:lang w:val="en-GB"/>
        </w:rPr>
        <w:t>the Council of Europe Commissioner for Human Rights</w:t>
      </w:r>
      <w:r w:rsidR="00FA75C2" w:rsidRPr="005731CA">
        <w:rPr>
          <w:lang w:val="en-GB"/>
        </w:rPr>
        <w:t xml:space="preserve"> to the Minister of the Interior asking the authorities to establish an effective and fair asylum </w:t>
      </w:r>
      <w:r w:rsidR="00FA75C2" w:rsidRPr="005731CA">
        <w:rPr>
          <w:rFonts w:cs="Arial"/>
          <w:bCs/>
          <w:lang w:val="en-GB"/>
        </w:rPr>
        <w:t xml:space="preserve">system in line with Hungary’s international protection obligations, for the benefit of those fleeing Ukraine who do not fall under the temporary protection scheme and for everyone else who seeks the fair and thorough assessment of their eligibility for asylum in Hungary. In her letter, </w:t>
      </w:r>
      <w:r w:rsidR="00FA75C2" w:rsidRPr="005731CA">
        <w:rPr>
          <w:bCs/>
          <w:lang w:val="en-GB"/>
        </w:rPr>
        <w:t xml:space="preserve">the Commissioner stressed the important role played by Hungarian </w:t>
      </w:r>
      <w:r w:rsidR="00FA75C2" w:rsidRPr="00977D1D">
        <w:rPr>
          <w:bCs/>
          <w:lang w:val="en-GB"/>
        </w:rPr>
        <w:t>civil society organisations in this field, and called on the authorities to acknowledge, value and support their activities in every possible way</w:t>
      </w:r>
      <w:r w:rsidR="00FA75C2" w:rsidRPr="005731CA">
        <w:rPr>
          <w:bCs/>
          <w:lang w:val="en-GB"/>
        </w:rPr>
        <w:t xml:space="preserve"> to ensure that essential legal advice and information is provided to all those in need</w:t>
      </w:r>
      <w:r w:rsidR="00FA75C2" w:rsidRPr="005731CA">
        <w:rPr>
          <w:rFonts w:cs="Arial"/>
          <w:bCs/>
          <w:lang w:val="en-GB"/>
        </w:rPr>
        <w:t xml:space="preserve"> (</w:t>
      </w:r>
      <w:r w:rsidR="00FA75C2" w:rsidRPr="005731CA">
        <w:rPr>
          <w:rFonts w:cs="Arial"/>
          <w:shd w:val="clear" w:color="auto" w:fill="FFFFFF"/>
          <w:lang w:val="en-GB"/>
        </w:rPr>
        <w:t>published on 21 June 2022</w:t>
      </w:r>
      <w:r w:rsidR="00FA75C2" w:rsidRPr="005731CA">
        <w:rPr>
          <w:lang w:val="en-GB"/>
        </w:rPr>
        <w:t>).</w:t>
      </w:r>
    </w:p>
    <w:p w14:paraId="33A69E96" w14:textId="622A50F4" w:rsidR="003258A9" w:rsidRPr="00977D1D" w:rsidRDefault="003258A9" w:rsidP="004A628B">
      <w:pPr>
        <w:rPr>
          <w:lang w:val="en-GB"/>
        </w:rPr>
      </w:pPr>
    </w:p>
    <w:p w14:paraId="5870544E" w14:textId="77777777" w:rsidR="00FD282D" w:rsidRPr="005731CA" w:rsidRDefault="00FD282D" w:rsidP="00FD282D">
      <w:pPr>
        <w:pStyle w:val="Heading2"/>
        <w:shd w:val="clear" w:color="auto" w:fill="FFFFFF"/>
        <w:spacing w:before="0"/>
        <w:rPr>
          <w:rFonts w:asciiTheme="minorHAnsi" w:hAnsiTheme="minorHAnsi" w:cstheme="minorHAnsi"/>
          <w:color w:val="auto"/>
          <w:sz w:val="20"/>
          <w:szCs w:val="20"/>
          <w:lang w:val="en-US"/>
        </w:rPr>
      </w:pPr>
      <w:r w:rsidRPr="005731CA">
        <w:rPr>
          <w:rFonts w:asciiTheme="minorHAnsi" w:hAnsiTheme="minorHAnsi" w:cstheme="minorHAnsi"/>
          <w:color w:val="auto"/>
          <w:sz w:val="20"/>
          <w:szCs w:val="20"/>
          <w:lang w:val="en-US"/>
        </w:rPr>
        <w:lastRenderedPageBreak/>
        <w:t>PACE</w:t>
      </w:r>
    </w:p>
    <w:p w14:paraId="685F1511" w14:textId="77777777" w:rsidR="00FD282D" w:rsidRPr="005731CA" w:rsidRDefault="00FD282D" w:rsidP="00FD282D">
      <w:pPr>
        <w:pStyle w:val="Heading2"/>
        <w:shd w:val="clear" w:color="auto" w:fill="FFFFFF"/>
        <w:spacing w:before="0"/>
        <w:rPr>
          <w:rFonts w:asciiTheme="minorHAnsi" w:hAnsiTheme="minorHAnsi" w:cstheme="minorHAnsi"/>
          <w:color w:val="auto"/>
          <w:sz w:val="20"/>
          <w:szCs w:val="20"/>
          <w:lang w:val="en-US"/>
        </w:rPr>
      </w:pPr>
      <w:r w:rsidRPr="005731CA">
        <w:rPr>
          <w:rFonts w:asciiTheme="minorHAnsi" w:hAnsiTheme="minorHAnsi" w:cstheme="minorHAnsi"/>
          <w:color w:val="auto"/>
          <w:sz w:val="20"/>
          <w:szCs w:val="20"/>
          <w:lang w:val="en-US"/>
        </w:rPr>
        <w:t>The honouring of membership obligations to the Council of Europe by Hungary</w:t>
      </w:r>
    </w:p>
    <w:p w14:paraId="0BCEF526" w14:textId="77777777" w:rsidR="00FD282D" w:rsidRPr="00EE6428" w:rsidRDefault="003E44ED" w:rsidP="00FD282D">
      <w:pPr>
        <w:pStyle w:val="Default"/>
        <w:jc w:val="both"/>
        <w:rPr>
          <w:rStyle w:val="Hyperlink"/>
          <w:sz w:val="20"/>
          <w:szCs w:val="20"/>
        </w:rPr>
      </w:pPr>
      <w:hyperlink r:id="rId28" w:history="1">
        <w:r w:rsidR="00FD282D" w:rsidRPr="005731CA">
          <w:rPr>
            <w:rStyle w:val="Hyperlink"/>
            <w:sz w:val="20"/>
            <w:szCs w:val="20"/>
          </w:rPr>
          <w:t>Res 2460 (2022)</w:t>
        </w:r>
      </w:hyperlink>
    </w:p>
    <w:p w14:paraId="252A6B39" w14:textId="77777777" w:rsidR="003258A9" w:rsidRDefault="003258A9" w:rsidP="004A628B">
      <w:pPr>
        <w:rPr>
          <w:lang w:val="en-US"/>
        </w:rPr>
      </w:pPr>
    </w:p>
    <w:p w14:paraId="1C8A142A" w14:textId="52A80804" w:rsidR="00E538B9" w:rsidRPr="00C36A7E" w:rsidRDefault="00E538B9">
      <w:pPr>
        <w:rPr>
          <w:rFonts w:asciiTheme="majorHAnsi" w:hAnsiTheme="majorHAnsi" w:cstheme="majorHAnsi"/>
          <w:color w:val="F49100"/>
          <w:u w:val="single"/>
          <w:lang w:val="en-GB"/>
        </w:rPr>
      </w:pPr>
    </w:p>
    <w:sectPr w:rsidR="00E538B9" w:rsidRPr="00C36A7E" w:rsidSect="007B3B82">
      <w:footerReference w:type="default" r:id="rId29"/>
      <w:footerReference w:type="first" r:id="rId3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2D49C" w14:textId="77777777" w:rsidR="009B5003" w:rsidRDefault="009B5003" w:rsidP="00857FF1">
      <w:r>
        <w:separator/>
      </w:r>
    </w:p>
  </w:endnote>
  <w:endnote w:type="continuationSeparator" w:id="0">
    <w:p w14:paraId="41A41C70" w14:textId="77777777" w:rsidR="009B5003" w:rsidRDefault="009B5003"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54A4D" w14:textId="77777777" w:rsidR="009B5003" w:rsidRDefault="009B5003" w:rsidP="00857FF1">
      <w:r>
        <w:separator/>
      </w:r>
    </w:p>
  </w:footnote>
  <w:footnote w:type="continuationSeparator" w:id="0">
    <w:p w14:paraId="1CA990D3" w14:textId="77777777" w:rsidR="009B5003" w:rsidRDefault="009B5003"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62495142"/>
    <w:multiLevelType w:val="hybridMultilevel"/>
    <w:tmpl w:val="F49EFEF6"/>
    <w:lvl w:ilvl="0" w:tplc="04090005">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num w:numId="1" w16cid:durableId="64959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9045669">
    <w:abstractNumId w:val="2"/>
  </w:num>
  <w:num w:numId="3" w16cid:durableId="362825068">
    <w:abstractNumId w:val="3"/>
  </w:num>
  <w:num w:numId="4" w16cid:durableId="394743630">
    <w:abstractNumId w:val="7"/>
  </w:num>
  <w:num w:numId="5" w16cid:durableId="809177184">
    <w:abstractNumId w:val="6"/>
  </w:num>
  <w:num w:numId="6" w16cid:durableId="1603150543">
    <w:abstractNumId w:val="4"/>
  </w:num>
  <w:num w:numId="7" w16cid:durableId="1261642044">
    <w:abstractNumId w:val="4"/>
  </w:num>
  <w:num w:numId="8" w16cid:durableId="327290087">
    <w:abstractNumId w:val="1"/>
  </w:num>
  <w:num w:numId="9" w16cid:durableId="995676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655F"/>
    <w:rsid w:val="00021731"/>
    <w:rsid w:val="0002205E"/>
    <w:rsid w:val="0005251F"/>
    <w:rsid w:val="00057AA5"/>
    <w:rsid w:val="000802EF"/>
    <w:rsid w:val="00080451"/>
    <w:rsid w:val="000825DD"/>
    <w:rsid w:val="00086872"/>
    <w:rsid w:val="000B0A49"/>
    <w:rsid w:val="000D6794"/>
    <w:rsid w:val="000E51C1"/>
    <w:rsid w:val="000E6FEE"/>
    <w:rsid w:val="000E7BE0"/>
    <w:rsid w:val="000F4B69"/>
    <w:rsid w:val="001055F4"/>
    <w:rsid w:val="00114267"/>
    <w:rsid w:val="00121212"/>
    <w:rsid w:val="00122708"/>
    <w:rsid w:val="001257E8"/>
    <w:rsid w:val="0014231B"/>
    <w:rsid w:val="00152FC1"/>
    <w:rsid w:val="00167680"/>
    <w:rsid w:val="00172847"/>
    <w:rsid w:val="00186C1F"/>
    <w:rsid w:val="00194CC7"/>
    <w:rsid w:val="001A0B36"/>
    <w:rsid w:val="001B0028"/>
    <w:rsid w:val="001B2949"/>
    <w:rsid w:val="001B3C22"/>
    <w:rsid w:val="001C21CE"/>
    <w:rsid w:val="001C6643"/>
    <w:rsid w:val="001C77D8"/>
    <w:rsid w:val="001D0AE0"/>
    <w:rsid w:val="001D69B7"/>
    <w:rsid w:val="001E6658"/>
    <w:rsid w:val="001F3BD0"/>
    <w:rsid w:val="002027E7"/>
    <w:rsid w:val="0021059A"/>
    <w:rsid w:val="00211FF3"/>
    <w:rsid w:val="002122DE"/>
    <w:rsid w:val="00254902"/>
    <w:rsid w:val="00282225"/>
    <w:rsid w:val="002934C4"/>
    <w:rsid w:val="002B2FF2"/>
    <w:rsid w:val="002B34F6"/>
    <w:rsid w:val="002C68B0"/>
    <w:rsid w:val="00300A0D"/>
    <w:rsid w:val="00303256"/>
    <w:rsid w:val="00315356"/>
    <w:rsid w:val="003258A9"/>
    <w:rsid w:val="00351BFE"/>
    <w:rsid w:val="0035486E"/>
    <w:rsid w:val="00357DEB"/>
    <w:rsid w:val="00372B8F"/>
    <w:rsid w:val="003B4F52"/>
    <w:rsid w:val="003B55CB"/>
    <w:rsid w:val="003E44ED"/>
    <w:rsid w:val="003E67CF"/>
    <w:rsid w:val="003F0C2C"/>
    <w:rsid w:val="004227BE"/>
    <w:rsid w:val="0042610C"/>
    <w:rsid w:val="00442A39"/>
    <w:rsid w:val="00453102"/>
    <w:rsid w:val="00463AF0"/>
    <w:rsid w:val="004A628B"/>
    <w:rsid w:val="004D6EFB"/>
    <w:rsid w:val="005035C4"/>
    <w:rsid w:val="00503C29"/>
    <w:rsid w:val="00503FF6"/>
    <w:rsid w:val="005234B0"/>
    <w:rsid w:val="005236B9"/>
    <w:rsid w:val="0053692C"/>
    <w:rsid w:val="00544475"/>
    <w:rsid w:val="00547E49"/>
    <w:rsid w:val="0057123C"/>
    <w:rsid w:val="005728A3"/>
    <w:rsid w:val="005731CA"/>
    <w:rsid w:val="00585EB0"/>
    <w:rsid w:val="0059543C"/>
    <w:rsid w:val="00596BAF"/>
    <w:rsid w:val="005A5366"/>
    <w:rsid w:val="005D4AD7"/>
    <w:rsid w:val="005E4874"/>
    <w:rsid w:val="00605EA8"/>
    <w:rsid w:val="00614646"/>
    <w:rsid w:val="00617D3C"/>
    <w:rsid w:val="00637F48"/>
    <w:rsid w:val="006472DE"/>
    <w:rsid w:val="0065310F"/>
    <w:rsid w:val="00680789"/>
    <w:rsid w:val="006B6601"/>
    <w:rsid w:val="006C1269"/>
    <w:rsid w:val="006D3771"/>
    <w:rsid w:val="007011A1"/>
    <w:rsid w:val="007054BE"/>
    <w:rsid w:val="00732331"/>
    <w:rsid w:val="00734D8B"/>
    <w:rsid w:val="00742FA8"/>
    <w:rsid w:val="00757DFF"/>
    <w:rsid w:val="007959C1"/>
    <w:rsid w:val="007B3B82"/>
    <w:rsid w:val="007C0CD6"/>
    <w:rsid w:val="007D198D"/>
    <w:rsid w:val="007D5E97"/>
    <w:rsid w:val="007F6FF2"/>
    <w:rsid w:val="007F7CF6"/>
    <w:rsid w:val="008046B7"/>
    <w:rsid w:val="008205F7"/>
    <w:rsid w:val="00833496"/>
    <w:rsid w:val="0084345E"/>
    <w:rsid w:val="00857FF1"/>
    <w:rsid w:val="00861B85"/>
    <w:rsid w:val="0086541A"/>
    <w:rsid w:val="00880009"/>
    <w:rsid w:val="00887319"/>
    <w:rsid w:val="0089382D"/>
    <w:rsid w:val="00893E82"/>
    <w:rsid w:val="008E22D1"/>
    <w:rsid w:val="008E6A8D"/>
    <w:rsid w:val="008F60F6"/>
    <w:rsid w:val="00906A6E"/>
    <w:rsid w:val="00906B87"/>
    <w:rsid w:val="009320B5"/>
    <w:rsid w:val="0095251E"/>
    <w:rsid w:val="00955C7A"/>
    <w:rsid w:val="00972C74"/>
    <w:rsid w:val="00977D1D"/>
    <w:rsid w:val="00981B6C"/>
    <w:rsid w:val="00990E74"/>
    <w:rsid w:val="009A0302"/>
    <w:rsid w:val="009A0775"/>
    <w:rsid w:val="009B5003"/>
    <w:rsid w:val="009D5FD8"/>
    <w:rsid w:val="009D68A7"/>
    <w:rsid w:val="009E4C05"/>
    <w:rsid w:val="00A144EC"/>
    <w:rsid w:val="00A37398"/>
    <w:rsid w:val="00A52988"/>
    <w:rsid w:val="00A54D19"/>
    <w:rsid w:val="00A60945"/>
    <w:rsid w:val="00A756BC"/>
    <w:rsid w:val="00A80267"/>
    <w:rsid w:val="00A86628"/>
    <w:rsid w:val="00A963AC"/>
    <w:rsid w:val="00AC18D4"/>
    <w:rsid w:val="00AC46F2"/>
    <w:rsid w:val="00AC541D"/>
    <w:rsid w:val="00AD0B2F"/>
    <w:rsid w:val="00AD18FB"/>
    <w:rsid w:val="00AD3544"/>
    <w:rsid w:val="00AD5BD0"/>
    <w:rsid w:val="00AE13FD"/>
    <w:rsid w:val="00AE6A50"/>
    <w:rsid w:val="00B14978"/>
    <w:rsid w:val="00B35012"/>
    <w:rsid w:val="00B36582"/>
    <w:rsid w:val="00B727AA"/>
    <w:rsid w:val="00B75C3A"/>
    <w:rsid w:val="00B779FF"/>
    <w:rsid w:val="00B807B6"/>
    <w:rsid w:val="00B90648"/>
    <w:rsid w:val="00BD1AC4"/>
    <w:rsid w:val="00BD26EA"/>
    <w:rsid w:val="00BE734D"/>
    <w:rsid w:val="00BF5595"/>
    <w:rsid w:val="00C160B8"/>
    <w:rsid w:val="00C167FE"/>
    <w:rsid w:val="00C22A09"/>
    <w:rsid w:val="00C31FD7"/>
    <w:rsid w:val="00C36A7E"/>
    <w:rsid w:val="00C45527"/>
    <w:rsid w:val="00C472AA"/>
    <w:rsid w:val="00C52C5B"/>
    <w:rsid w:val="00C52CD2"/>
    <w:rsid w:val="00C75135"/>
    <w:rsid w:val="00C86F4B"/>
    <w:rsid w:val="00C97EE0"/>
    <w:rsid w:val="00CE56CF"/>
    <w:rsid w:val="00CE7ECE"/>
    <w:rsid w:val="00CF1C6F"/>
    <w:rsid w:val="00D0361A"/>
    <w:rsid w:val="00D06DC1"/>
    <w:rsid w:val="00D20872"/>
    <w:rsid w:val="00D3281A"/>
    <w:rsid w:val="00D37016"/>
    <w:rsid w:val="00D5427E"/>
    <w:rsid w:val="00D84653"/>
    <w:rsid w:val="00D85F30"/>
    <w:rsid w:val="00DB013C"/>
    <w:rsid w:val="00DC09FB"/>
    <w:rsid w:val="00DC7320"/>
    <w:rsid w:val="00DF161C"/>
    <w:rsid w:val="00DF5C18"/>
    <w:rsid w:val="00DF7C08"/>
    <w:rsid w:val="00E147EE"/>
    <w:rsid w:val="00E52D59"/>
    <w:rsid w:val="00E538B9"/>
    <w:rsid w:val="00E615CF"/>
    <w:rsid w:val="00E636CC"/>
    <w:rsid w:val="00E9177F"/>
    <w:rsid w:val="00E94800"/>
    <w:rsid w:val="00EA1FA1"/>
    <w:rsid w:val="00EA4E1D"/>
    <w:rsid w:val="00EB3485"/>
    <w:rsid w:val="00F06890"/>
    <w:rsid w:val="00F070DD"/>
    <w:rsid w:val="00F2798A"/>
    <w:rsid w:val="00F3151D"/>
    <w:rsid w:val="00F324FD"/>
    <w:rsid w:val="00F32B1B"/>
    <w:rsid w:val="00F459D2"/>
    <w:rsid w:val="00F45AE2"/>
    <w:rsid w:val="00F6410A"/>
    <w:rsid w:val="00F71177"/>
    <w:rsid w:val="00F847EB"/>
    <w:rsid w:val="00F91B36"/>
    <w:rsid w:val="00FA06E3"/>
    <w:rsid w:val="00FA480D"/>
    <w:rsid w:val="00FA75C2"/>
    <w:rsid w:val="00FB6927"/>
    <w:rsid w:val="00FD28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C160B8"/>
  </w:style>
  <w:style w:type="character" w:customStyle="1" w:styleId="gray">
    <w:name w:val="gray"/>
    <w:basedOn w:val="DefaultParagraphFont"/>
    <w:rsid w:val="00C160B8"/>
  </w:style>
  <w:style w:type="paragraph" w:customStyle="1" w:styleId="COEHI">
    <w:name w:val="COE_HI"/>
    <w:basedOn w:val="Normal"/>
    <w:qFormat/>
    <w:rsid w:val="008F60F6"/>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C36A7E"/>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C36A7E"/>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C36A7E"/>
    <w:rPr>
      <w:rFonts w:ascii="Calibri" w:eastAsiaTheme="minorHAnsi" w:hAnsi="Calibri" w:cs="Calibri"/>
      <w:sz w:val="22"/>
      <w:szCs w:val="22"/>
      <w:lang w:eastAsia="fr-FR"/>
    </w:rPr>
  </w:style>
  <w:style w:type="paragraph" w:customStyle="1" w:styleId="xxxxxmsonormal">
    <w:name w:val="x_x_x_x_xmsonormal"/>
    <w:basedOn w:val="Normal"/>
    <w:rsid w:val="005236B9"/>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EB3485"/>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7d2086b4">
    <w:name w:val="s7d2086b4"/>
    <w:basedOn w:val="DefaultParagraphFont"/>
    <w:rsid w:val="00C47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110">
      <w:bodyDiv w:val="1"/>
      <w:marLeft w:val="0"/>
      <w:marRight w:val="0"/>
      <w:marTop w:val="0"/>
      <w:marBottom w:val="0"/>
      <w:divBdr>
        <w:top w:val="none" w:sz="0" w:space="0" w:color="auto"/>
        <w:left w:val="none" w:sz="0" w:space="0" w:color="auto"/>
        <w:bottom w:val="none" w:sz="0" w:space="0" w:color="auto"/>
        <w:right w:val="none" w:sz="0" w:space="0" w:color="auto"/>
      </w:divBdr>
    </w:div>
    <w:div w:id="158885233">
      <w:bodyDiv w:val="1"/>
      <w:marLeft w:val="0"/>
      <w:marRight w:val="0"/>
      <w:marTop w:val="0"/>
      <w:marBottom w:val="0"/>
      <w:divBdr>
        <w:top w:val="none" w:sz="0" w:space="0" w:color="auto"/>
        <w:left w:val="none" w:sz="0" w:space="0" w:color="auto"/>
        <w:bottom w:val="none" w:sz="0" w:space="0" w:color="auto"/>
        <w:right w:val="none" w:sz="0" w:space="0" w:color="auto"/>
      </w:divBdr>
    </w:div>
    <w:div w:id="194270421">
      <w:bodyDiv w:val="1"/>
      <w:marLeft w:val="0"/>
      <w:marRight w:val="0"/>
      <w:marTop w:val="0"/>
      <w:marBottom w:val="0"/>
      <w:divBdr>
        <w:top w:val="none" w:sz="0" w:space="0" w:color="auto"/>
        <w:left w:val="none" w:sz="0" w:space="0" w:color="auto"/>
        <w:bottom w:val="none" w:sz="0" w:space="0" w:color="auto"/>
        <w:right w:val="none" w:sz="0" w:space="0" w:color="auto"/>
      </w:divBdr>
    </w:div>
    <w:div w:id="254872068">
      <w:bodyDiv w:val="1"/>
      <w:marLeft w:val="0"/>
      <w:marRight w:val="0"/>
      <w:marTop w:val="0"/>
      <w:marBottom w:val="0"/>
      <w:divBdr>
        <w:top w:val="none" w:sz="0" w:space="0" w:color="auto"/>
        <w:left w:val="none" w:sz="0" w:space="0" w:color="auto"/>
        <w:bottom w:val="none" w:sz="0" w:space="0" w:color="auto"/>
        <w:right w:val="none" w:sz="0" w:space="0" w:color="auto"/>
      </w:divBdr>
    </w:div>
    <w:div w:id="264846769">
      <w:bodyDiv w:val="1"/>
      <w:marLeft w:val="0"/>
      <w:marRight w:val="0"/>
      <w:marTop w:val="0"/>
      <w:marBottom w:val="0"/>
      <w:divBdr>
        <w:top w:val="none" w:sz="0" w:space="0" w:color="auto"/>
        <w:left w:val="none" w:sz="0" w:space="0" w:color="auto"/>
        <w:bottom w:val="none" w:sz="0" w:space="0" w:color="auto"/>
        <w:right w:val="none" w:sz="0" w:space="0" w:color="auto"/>
      </w:divBdr>
    </w:div>
    <w:div w:id="329911869">
      <w:bodyDiv w:val="1"/>
      <w:marLeft w:val="0"/>
      <w:marRight w:val="0"/>
      <w:marTop w:val="0"/>
      <w:marBottom w:val="0"/>
      <w:divBdr>
        <w:top w:val="none" w:sz="0" w:space="0" w:color="auto"/>
        <w:left w:val="none" w:sz="0" w:space="0" w:color="auto"/>
        <w:bottom w:val="none" w:sz="0" w:space="0" w:color="auto"/>
        <w:right w:val="none" w:sz="0" w:space="0" w:color="auto"/>
      </w:divBdr>
    </w:div>
    <w:div w:id="365564830">
      <w:bodyDiv w:val="1"/>
      <w:marLeft w:val="0"/>
      <w:marRight w:val="0"/>
      <w:marTop w:val="0"/>
      <w:marBottom w:val="0"/>
      <w:divBdr>
        <w:top w:val="none" w:sz="0" w:space="0" w:color="auto"/>
        <w:left w:val="none" w:sz="0" w:space="0" w:color="auto"/>
        <w:bottom w:val="none" w:sz="0" w:space="0" w:color="auto"/>
        <w:right w:val="none" w:sz="0" w:space="0" w:color="auto"/>
      </w:divBdr>
    </w:div>
    <w:div w:id="610866563">
      <w:bodyDiv w:val="1"/>
      <w:marLeft w:val="0"/>
      <w:marRight w:val="0"/>
      <w:marTop w:val="0"/>
      <w:marBottom w:val="0"/>
      <w:divBdr>
        <w:top w:val="none" w:sz="0" w:space="0" w:color="auto"/>
        <w:left w:val="none" w:sz="0" w:space="0" w:color="auto"/>
        <w:bottom w:val="none" w:sz="0" w:space="0" w:color="auto"/>
        <w:right w:val="none" w:sz="0" w:space="0" w:color="auto"/>
      </w:divBdr>
    </w:div>
    <w:div w:id="613246610">
      <w:bodyDiv w:val="1"/>
      <w:marLeft w:val="0"/>
      <w:marRight w:val="0"/>
      <w:marTop w:val="0"/>
      <w:marBottom w:val="0"/>
      <w:divBdr>
        <w:top w:val="none" w:sz="0" w:space="0" w:color="auto"/>
        <w:left w:val="none" w:sz="0" w:space="0" w:color="auto"/>
        <w:bottom w:val="none" w:sz="0" w:space="0" w:color="auto"/>
        <w:right w:val="none" w:sz="0" w:space="0" w:color="auto"/>
      </w:divBdr>
    </w:div>
    <w:div w:id="754788812">
      <w:bodyDiv w:val="1"/>
      <w:marLeft w:val="0"/>
      <w:marRight w:val="0"/>
      <w:marTop w:val="0"/>
      <w:marBottom w:val="0"/>
      <w:divBdr>
        <w:top w:val="none" w:sz="0" w:space="0" w:color="auto"/>
        <w:left w:val="none" w:sz="0" w:space="0" w:color="auto"/>
        <w:bottom w:val="none" w:sz="0" w:space="0" w:color="auto"/>
        <w:right w:val="none" w:sz="0" w:space="0" w:color="auto"/>
      </w:divBdr>
    </w:div>
    <w:div w:id="877741618">
      <w:bodyDiv w:val="1"/>
      <w:marLeft w:val="0"/>
      <w:marRight w:val="0"/>
      <w:marTop w:val="0"/>
      <w:marBottom w:val="0"/>
      <w:divBdr>
        <w:top w:val="none" w:sz="0" w:space="0" w:color="auto"/>
        <w:left w:val="none" w:sz="0" w:space="0" w:color="auto"/>
        <w:bottom w:val="none" w:sz="0" w:space="0" w:color="auto"/>
        <w:right w:val="none" w:sz="0" w:space="0" w:color="auto"/>
      </w:divBdr>
    </w:div>
    <w:div w:id="912852479">
      <w:bodyDiv w:val="1"/>
      <w:marLeft w:val="0"/>
      <w:marRight w:val="0"/>
      <w:marTop w:val="0"/>
      <w:marBottom w:val="0"/>
      <w:divBdr>
        <w:top w:val="none" w:sz="0" w:space="0" w:color="auto"/>
        <w:left w:val="none" w:sz="0" w:space="0" w:color="auto"/>
        <w:bottom w:val="none" w:sz="0" w:space="0" w:color="auto"/>
        <w:right w:val="none" w:sz="0" w:space="0" w:color="auto"/>
      </w:divBdr>
    </w:div>
    <w:div w:id="1043138203">
      <w:bodyDiv w:val="1"/>
      <w:marLeft w:val="0"/>
      <w:marRight w:val="0"/>
      <w:marTop w:val="0"/>
      <w:marBottom w:val="0"/>
      <w:divBdr>
        <w:top w:val="none" w:sz="0" w:space="0" w:color="auto"/>
        <w:left w:val="none" w:sz="0" w:space="0" w:color="auto"/>
        <w:bottom w:val="none" w:sz="0" w:space="0" w:color="auto"/>
        <w:right w:val="none" w:sz="0" w:space="0" w:color="auto"/>
      </w:divBdr>
    </w:div>
    <w:div w:id="1052266788">
      <w:bodyDiv w:val="1"/>
      <w:marLeft w:val="0"/>
      <w:marRight w:val="0"/>
      <w:marTop w:val="0"/>
      <w:marBottom w:val="0"/>
      <w:divBdr>
        <w:top w:val="none" w:sz="0" w:space="0" w:color="auto"/>
        <w:left w:val="none" w:sz="0" w:space="0" w:color="auto"/>
        <w:bottom w:val="none" w:sz="0" w:space="0" w:color="auto"/>
        <w:right w:val="none" w:sz="0" w:space="0" w:color="auto"/>
      </w:divBdr>
    </w:div>
    <w:div w:id="1095830036">
      <w:bodyDiv w:val="1"/>
      <w:marLeft w:val="0"/>
      <w:marRight w:val="0"/>
      <w:marTop w:val="0"/>
      <w:marBottom w:val="0"/>
      <w:divBdr>
        <w:top w:val="none" w:sz="0" w:space="0" w:color="auto"/>
        <w:left w:val="none" w:sz="0" w:space="0" w:color="auto"/>
        <w:bottom w:val="none" w:sz="0" w:space="0" w:color="auto"/>
        <w:right w:val="none" w:sz="0" w:space="0" w:color="auto"/>
      </w:divBdr>
    </w:div>
    <w:div w:id="1111970025">
      <w:bodyDiv w:val="1"/>
      <w:marLeft w:val="0"/>
      <w:marRight w:val="0"/>
      <w:marTop w:val="0"/>
      <w:marBottom w:val="0"/>
      <w:divBdr>
        <w:top w:val="none" w:sz="0" w:space="0" w:color="auto"/>
        <w:left w:val="none" w:sz="0" w:space="0" w:color="auto"/>
        <w:bottom w:val="none" w:sz="0" w:space="0" w:color="auto"/>
        <w:right w:val="none" w:sz="0" w:space="0" w:color="auto"/>
      </w:divBdr>
    </w:div>
    <w:div w:id="1244604309">
      <w:bodyDiv w:val="1"/>
      <w:marLeft w:val="0"/>
      <w:marRight w:val="0"/>
      <w:marTop w:val="0"/>
      <w:marBottom w:val="0"/>
      <w:divBdr>
        <w:top w:val="none" w:sz="0" w:space="0" w:color="auto"/>
        <w:left w:val="none" w:sz="0" w:space="0" w:color="auto"/>
        <w:bottom w:val="none" w:sz="0" w:space="0" w:color="auto"/>
        <w:right w:val="none" w:sz="0" w:space="0" w:color="auto"/>
      </w:divBdr>
    </w:div>
    <w:div w:id="1338998761">
      <w:bodyDiv w:val="1"/>
      <w:marLeft w:val="0"/>
      <w:marRight w:val="0"/>
      <w:marTop w:val="0"/>
      <w:marBottom w:val="0"/>
      <w:divBdr>
        <w:top w:val="none" w:sz="0" w:space="0" w:color="auto"/>
        <w:left w:val="none" w:sz="0" w:space="0" w:color="auto"/>
        <w:bottom w:val="none" w:sz="0" w:space="0" w:color="auto"/>
        <w:right w:val="none" w:sz="0" w:space="0" w:color="auto"/>
      </w:divBdr>
    </w:div>
    <w:div w:id="1418557588">
      <w:bodyDiv w:val="1"/>
      <w:marLeft w:val="0"/>
      <w:marRight w:val="0"/>
      <w:marTop w:val="0"/>
      <w:marBottom w:val="0"/>
      <w:divBdr>
        <w:top w:val="none" w:sz="0" w:space="0" w:color="auto"/>
        <w:left w:val="none" w:sz="0" w:space="0" w:color="auto"/>
        <w:bottom w:val="none" w:sz="0" w:space="0" w:color="auto"/>
        <w:right w:val="none" w:sz="0" w:space="0" w:color="auto"/>
      </w:divBdr>
    </w:div>
    <w:div w:id="1437798095">
      <w:bodyDiv w:val="1"/>
      <w:marLeft w:val="0"/>
      <w:marRight w:val="0"/>
      <w:marTop w:val="0"/>
      <w:marBottom w:val="0"/>
      <w:divBdr>
        <w:top w:val="none" w:sz="0" w:space="0" w:color="auto"/>
        <w:left w:val="none" w:sz="0" w:space="0" w:color="auto"/>
        <w:bottom w:val="none" w:sz="0" w:space="0" w:color="auto"/>
        <w:right w:val="none" w:sz="0" w:space="0" w:color="auto"/>
      </w:divBdr>
    </w:div>
    <w:div w:id="1534344037">
      <w:bodyDiv w:val="1"/>
      <w:marLeft w:val="0"/>
      <w:marRight w:val="0"/>
      <w:marTop w:val="0"/>
      <w:marBottom w:val="0"/>
      <w:divBdr>
        <w:top w:val="none" w:sz="0" w:space="0" w:color="auto"/>
        <w:left w:val="none" w:sz="0" w:space="0" w:color="auto"/>
        <w:bottom w:val="none" w:sz="0" w:space="0" w:color="auto"/>
        <w:right w:val="none" w:sz="0" w:space="0" w:color="auto"/>
      </w:divBdr>
    </w:div>
    <w:div w:id="1604805137">
      <w:bodyDiv w:val="1"/>
      <w:marLeft w:val="0"/>
      <w:marRight w:val="0"/>
      <w:marTop w:val="0"/>
      <w:marBottom w:val="0"/>
      <w:divBdr>
        <w:top w:val="none" w:sz="0" w:space="0" w:color="auto"/>
        <w:left w:val="none" w:sz="0" w:space="0" w:color="auto"/>
        <w:bottom w:val="none" w:sz="0" w:space="0" w:color="auto"/>
        <w:right w:val="none" w:sz="0" w:space="0" w:color="auto"/>
      </w:divBdr>
    </w:div>
    <w:div w:id="1640067125">
      <w:bodyDiv w:val="1"/>
      <w:marLeft w:val="0"/>
      <w:marRight w:val="0"/>
      <w:marTop w:val="0"/>
      <w:marBottom w:val="0"/>
      <w:divBdr>
        <w:top w:val="none" w:sz="0" w:space="0" w:color="auto"/>
        <w:left w:val="none" w:sz="0" w:space="0" w:color="auto"/>
        <w:bottom w:val="none" w:sz="0" w:space="0" w:color="auto"/>
        <w:right w:val="none" w:sz="0" w:space="0" w:color="auto"/>
      </w:divBdr>
    </w:div>
    <w:div w:id="1654141559">
      <w:bodyDiv w:val="1"/>
      <w:marLeft w:val="0"/>
      <w:marRight w:val="0"/>
      <w:marTop w:val="0"/>
      <w:marBottom w:val="0"/>
      <w:divBdr>
        <w:top w:val="none" w:sz="0" w:space="0" w:color="auto"/>
        <w:left w:val="none" w:sz="0" w:space="0" w:color="auto"/>
        <w:bottom w:val="none" w:sz="0" w:space="0" w:color="auto"/>
        <w:right w:val="none" w:sz="0" w:space="0" w:color="auto"/>
      </w:divBdr>
    </w:div>
    <w:div w:id="1724714262">
      <w:bodyDiv w:val="1"/>
      <w:marLeft w:val="0"/>
      <w:marRight w:val="0"/>
      <w:marTop w:val="0"/>
      <w:marBottom w:val="0"/>
      <w:divBdr>
        <w:top w:val="none" w:sz="0" w:space="0" w:color="auto"/>
        <w:left w:val="none" w:sz="0" w:space="0" w:color="auto"/>
        <w:bottom w:val="none" w:sz="0" w:space="0" w:color="auto"/>
        <w:right w:val="none" w:sz="0" w:space="0" w:color="auto"/>
      </w:divBdr>
    </w:div>
    <w:div w:id="1759668176">
      <w:bodyDiv w:val="1"/>
      <w:marLeft w:val="0"/>
      <w:marRight w:val="0"/>
      <w:marTop w:val="0"/>
      <w:marBottom w:val="0"/>
      <w:divBdr>
        <w:top w:val="none" w:sz="0" w:space="0" w:color="auto"/>
        <w:left w:val="none" w:sz="0" w:space="0" w:color="auto"/>
        <w:bottom w:val="none" w:sz="0" w:space="0" w:color="auto"/>
        <w:right w:val="none" w:sz="0" w:space="0" w:color="auto"/>
      </w:divBdr>
    </w:div>
    <w:div w:id="1835142755">
      <w:bodyDiv w:val="1"/>
      <w:marLeft w:val="0"/>
      <w:marRight w:val="0"/>
      <w:marTop w:val="0"/>
      <w:marBottom w:val="0"/>
      <w:divBdr>
        <w:top w:val="none" w:sz="0" w:space="0" w:color="auto"/>
        <w:left w:val="none" w:sz="0" w:space="0" w:color="auto"/>
        <w:bottom w:val="none" w:sz="0" w:space="0" w:color="auto"/>
        <w:right w:val="none" w:sz="0" w:space="0" w:color="auto"/>
      </w:divBdr>
    </w:div>
    <w:div w:id="1885167174">
      <w:bodyDiv w:val="1"/>
      <w:marLeft w:val="0"/>
      <w:marRight w:val="0"/>
      <w:marTop w:val="0"/>
      <w:marBottom w:val="0"/>
      <w:divBdr>
        <w:top w:val="none" w:sz="0" w:space="0" w:color="auto"/>
        <w:left w:val="none" w:sz="0" w:space="0" w:color="auto"/>
        <w:bottom w:val="none" w:sz="0" w:space="0" w:color="auto"/>
        <w:right w:val="none" w:sz="0" w:space="0" w:color="auto"/>
      </w:divBdr>
    </w:div>
    <w:div w:id="1929146039">
      <w:bodyDiv w:val="1"/>
      <w:marLeft w:val="0"/>
      <w:marRight w:val="0"/>
      <w:marTop w:val="0"/>
      <w:marBottom w:val="0"/>
      <w:divBdr>
        <w:top w:val="none" w:sz="0" w:space="0" w:color="auto"/>
        <w:left w:val="none" w:sz="0" w:space="0" w:color="auto"/>
        <w:bottom w:val="none" w:sz="0" w:space="0" w:color="auto"/>
        <w:right w:val="none" w:sz="0" w:space="0" w:color="auto"/>
      </w:divBdr>
    </w:div>
    <w:div w:id="2002343494">
      <w:bodyDiv w:val="1"/>
      <w:marLeft w:val="0"/>
      <w:marRight w:val="0"/>
      <w:marTop w:val="0"/>
      <w:marBottom w:val="0"/>
      <w:divBdr>
        <w:top w:val="none" w:sz="0" w:space="0" w:color="auto"/>
        <w:left w:val="none" w:sz="0" w:space="0" w:color="auto"/>
        <w:bottom w:val="none" w:sz="0" w:space="0" w:color="auto"/>
        <w:right w:val="none" w:sz="0" w:space="0" w:color="auto"/>
      </w:divBdr>
    </w:div>
    <w:div w:id="2014869487">
      <w:bodyDiv w:val="1"/>
      <w:marLeft w:val="0"/>
      <w:marRight w:val="0"/>
      <w:marTop w:val="0"/>
      <w:marBottom w:val="0"/>
      <w:divBdr>
        <w:top w:val="none" w:sz="0" w:space="0" w:color="auto"/>
        <w:left w:val="none" w:sz="0" w:space="0" w:color="auto"/>
        <w:bottom w:val="none" w:sz="0" w:space="0" w:color="auto"/>
        <w:right w:val="none" w:sz="0" w:space="0" w:color="auto"/>
      </w:divBdr>
    </w:div>
    <w:div w:id="2118869629">
      <w:bodyDiv w:val="1"/>
      <w:marLeft w:val="0"/>
      <w:marRight w:val="0"/>
      <w:marTop w:val="0"/>
      <w:marBottom w:val="0"/>
      <w:divBdr>
        <w:top w:val="none" w:sz="0" w:space="0" w:color="auto"/>
        <w:left w:val="none" w:sz="0" w:space="0" w:color="auto"/>
        <w:bottom w:val="none" w:sz="0" w:space="0" w:color="auto"/>
        <w:right w:val="none" w:sz="0" w:space="0" w:color="auto"/>
      </w:divBdr>
    </w:div>
    <w:div w:id="212017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e.int/en/web/execution/hungary" TargetMode="External"/><Relationship Id="rId18" Type="http://schemas.openxmlformats.org/officeDocument/2006/relationships/hyperlink" Target="https://search.coe.int/cm/pages/result_details.aspx?objectid=0900001680a6cc95" TargetMode="External"/><Relationship Id="rId26" Type="http://schemas.openxmlformats.org/officeDocument/2006/relationships/hyperlink" Target="https://pace.coe.int/en/files/31369" TargetMode="External"/><Relationship Id="rId3" Type="http://schemas.openxmlformats.org/officeDocument/2006/relationships/styles" Target="styles.xml"/><Relationship Id="rId21" Type="http://schemas.openxmlformats.org/officeDocument/2006/relationships/hyperlink" Target="https://search.coe.int/cm/Pages/result_details.aspx?Reference=CM/Del/Dec(2022)1428/H46-15" TargetMode="External"/><Relationship Id="rId7" Type="http://schemas.openxmlformats.org/officeDocument/2006/relationships/endnotes" Target="endnotes.xml"/><Relationship Id="rId12" Type="http://schemas.openxmlformats.org/officeDocument/2006/relationships/hyperlink" Target="https://rm.coe.int/fourth-evaluation-round-corruption-prevention-in-respect-of-members-of/1680a7f171" TargetMode="External"/><Relationship Id="rId17" Type="http://schemas.openxmlformats.org/officeDocument/2006/relationships/hyperlink" Target="https://search.coe.int/cm/Pages/result_details.aspx?Reference=CM/Del/Dec(2022)1443/H46-12" TargetMode="External"/><Relationship Id="rId25" Type="http://schemas.openxmlformats.org/officeDocument/2006/relationships/hyperlink" Target="https://pace.coe.int/en/files/31369" TargetMode="External"/><Relationship Id="rId2" Type="http://schemas.openxmlformats.org/officeDocument/2006/relationships/numbering" Target="numbering.xml"/><Relationship Id="rId16" Type="http://schemas.openxmlformats.org/officeDocument/2006/relationships/hyperlink" Target="https://search.coe.int/cm/Pages/result_details.aspx?Reference=CM/Del/Dec(2022)1443/H46-11" TargetMode="External"/><Relationship Id="rId20" Type="http://schemas.openxmlformats.org/officeDocument/2006/relationships/hyperlink" Target="https://search.coe.int/cm/Pages/result_details.aspx?Reference=CM/Del/Dec(2022)1428/H46-1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web/cepej/country-profiles/hungary" TargetMode="External"/><Relationship Id="rId24" Type="http://schemas.openxmlformats.org/officeDocument/2006/relationships/hyperlink" Target="https://rm.coe.int/fourth-evaluation-round-corruption-prevention-in-respect-of-members-of/1680a7f17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earch.coe.int/cm/Pages/result_details.aspx?Reference=CM/Del/Dec(2022)1451/H46-17" TargetMode="External"/><Relationship Id="rId23" Type="http://schemas.openxmlformats.org/officeDocument/2006/relationships/hyperlink" Target="https://www.coe.int/en/web/commissioner/-/hungarian-authorities-should-refrain-from-arbitrary-removals-of-refugees-asylum-seekers-and-migrants-to-serbia-and-ensure-access-to-a-fair-and-effecti" TargetMode="External"/><Relationship Id="rId28" Type="http://schemas.openxmlformats.org/officeDocument/2006/relationships/hyperlink" Target="https://pace.coe.int/en/files/31369" TargetMode="External"/><Relationship Id="rId10" Type="http://schemas.openxmlformats.org/officeDocument/2006/relationships/hyperlink" Target="https://rm.coe.int/hungary-country-fiche/1680a77896" TargetMode="External"/><Relationship Id="rId19" Type="http://schemas.openxmlformats.org/officeDocument/2006/relationships/hyperlink" Target="https://search.coe.int/cm/Pages/result_details.aspx?Reference=CM/Del/Dec(2022)1436/H46-1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country-profile-hungary-en/1680a96725" TargetMode="External"/><Relationship Id="rId14" Type="http://schemas.openxmlformats.org/officeDocument/2006/relationships/hyperlink" Target="https://search.coe.int/cm/Pages/result_details.aspx?Reference=CM/Del/Dec(2022)1451/H46-16" TargetMode="External"/><Relationship Id="rId22" Type="http://schemas.openxmlformats.org/officeDocument/2006/relationships/hyperlink" Target="https://pace.coe.int/en/files/31369" TargetMode="External"/><Relationship Id="rId27" Type="http://schemas.openxmlformats.org/officeDocument/2006/relationships/hyperlink" Target="https://www.coe.int/en/web/commissioner/-/hungary-establish-a-fair-and-effective-asylum-system"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9D62E-A20E-481D-86E1-AF404078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935</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NEDELJKOVIC Katarina</cp:lastModifiedBy>
  <cp:revision>5</cp:revision>
  <dcterms:created xsi:type="dcterms:W3CDTF">2023-01-18T15:19:00Z</dcterms:created>
  <dcterms:modified xsi:type="dcterms:W3CDTF">2023-01-19T11:47:00Z</dcterms:modified>
</cp:coreProperties>
</file>